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line="240" w:lineRule="auto"/>
      </w:pPr>
      <w:r>
        <w:rPr>
          <w:rFonts w:ascii="Georgia" w:hAnsi="Georgia" w:eastAsia="Georgia"/>
          <w:b/>
          <w:i w:val="0"/>
          <w:color w:val="161310"/>
          <w:sz w:val="56"/>
        </w:rPr>
        <w:t>David Edward Byrd</w:t>
      </w:r>
    </w:p>
    <w:p>
      <w:pPr>
        <w:spacing w:after="120" w:before="240" w:line="240" w:lineRule="auto"/>
      </w:pPr>
      <w:r>
        <w:rPr>
          <w:rFonts w:ascii="Georgia" w:hAnsi="Georgia" w:eastAsia="Georgia"/>
          <w:b/>
          <w:i w:val="0"/>
          <w:color w:val="161310"/>
          <w:sz w:val="26"/>
        </w:rPr>
        <w:t>Painter. Designer. Illustrator.</w:t>
      </w:r>
    </w:p>
    <w:p>
      <w:pPr>
        <w:spacing w:after="160" w:before="0" w:line="240" w:lineRule="auto"/>
      </w:pPr>
      <w:r>
        <w:rPr>
          <w:rFonts w:ascii="Georgia" w:hAnsi="Georgia" w:eastAsia="Georgia"/>
          <w:b/>
          <w:i w:val="0"/>
          <w:color w:val="161310"/>
          <w:sz w:val="22"/>
        </w:rPr>
        <w:t>April 4, 1941 – February 3, 2025</w:t>
      </w:r>
    </w:p>
    <w:p>
      <w:pPr>
        <w:spacing w:after="160" w:before="0" w:line="240" w:lineRule="auto"/>
      </w:pPr>
      <w:r>
        <w:rPr>
          <w:rFonts w:ascii="Georgia" w:hAnsi="Georgia" w:eastAsia="Georgia"/>
          <w:b w:val="0"/>
          <w:i w:val="0"/>
          <w:color w:val="161310"/>
          <w:sz w:val="22"/>
        </w:rPr>
        <w:t>He did not advertise the night. He gave it a face before the curtain rose.</w:t>
      </w:r>
    </w:p>
    <w:p>
      <w:pPr>
        <w:spacing w:after="160" w:before="0" w:line="240" w:lineRule="auto"/>
      </w:pPr>
      <w:r>
        <w:rPr>
          <w:rFonts w:ascii="Georgia" w:hAnsi="Georgia" w:eastAsia="Georgia"/>
          <w:b w:val="0"/>
          <w:i w:val="0"/>
          <w:color w:val="161310"/>
          <w:sz w:val="22"/>
        </w:rPr>
        <w:t xml:space="preserve">David Edward Byrd was a classically trained painter who made the American poster feel like a first performance. For Bill Graham’s Fillmore East he was the exclusive designer — programs and sheets that arrived before the band, and stayed in the room after the amps went dark. He drew the original Woodstock poster, the one the festival never used. He cracked a showgirl’s face and Broadway knew </w:t>
      </w:r>
      <w:r>
        <w:rPr>
          <w:rFonts w:ascii="Georgia" w:hAnsi="Georgia" w:eastAsia="Georgia"/>
          <w:b w:val="0"/>
          <w:i/>
          <w:color w:val="161310"/>
          <w:sz w:val="22"/>
        </w:rPr>
        <w:t>Follies</w:t>
      </w:r>
      <w:r>
        <w:rPr>
          <w:rFonts w:ascii="Georgia" w:hAnsi="Georgia" w:eastAsia="Georgia"/>
          <w:b w:val="0"/>
          <w:i w:val="0"/>
          <w:color w:val="161310"/>
          <w:sz w:val="22"/>
        </w:rPr>
        <w:t xml:space="preserve"> at a glance. He made a simple Godspell clown that high schools still hang like scripture. He spent a decade painting Warner Bros. characters into something that could live on merch and postage stamps, and he put three hundred drawings under the first Harry Potter films so the world would know how that castle wanted to look.</w:t>
      </w:r>
    </w:p>
    <w:p>
      <w:pPr>
        <w:spacing w:after="160" w:before="0" w:line="240" w:lineRule="auto"/>
      </w:pPr>
      <w:r>
        <w:rPr>
          <w:rFonts w:ascii="Georgia" w:hAnsi="Georgia" w:eastAsia="Georgia"/>
          <w:b w:val="0"/>
          <w:i w:val="0"/>
          <w:color w:val="161310"/>
          <w:sz w:val="22"/>
        </w:rPr>
        <w:t>He was also a boy who tended bar in a house that did not love him gently, a student who paid for art school in a steel mill, a gay man who built a career in rooms that asked him to disappear, an addict who nearly died of the need to be good. He came through it with forty-three years beside the mosaic artist Jolino Beserra, who remains the steward of the work and of the life.</w:t>
      </w:r>
    </w:p>
    <w:p>
      <w:pPr>
        <w:spacing w:after="160" w:before="0" w:line="240" w:lineRule="auto"/>
      </w:pPr>
      <w:r>
        <w:rPr>
          <w:rFonts w:ascii="Georgia" w:hAnsi="Georgia" w:eastAsia="Georgia"/>
          <w:b w:val="0"/>
          <w:i w:val="0"/>
          <w:color w:val="161310"/>
          <w:sz w:val="22"/>
        </w:rPr>
        <w:t>He died in Albuquerque, New Mexico, on February 3, 2025. He was eighty-three.</w:t>
      </w:r>
    </w:p>
    <w:p>
      <w:pPr>
        <w:spacing w:after="160" w:before="0" w:line="240" w:lineRule="auto"/>
      </w:pPr>
      <w:r>
        <w:rPr>
          <w:rFonts w:ascii="Georgia" w:hAnsi="Georgia" w:eastAsia="Georgia"/>
          <w:b w:val="0"/>
          <w:i w:val="0"/>
          <w:color w:val="161310"/>
          <w:sz w:val="22"/>
        </w:rPr>
        <w:t>What follows is his story as he told it, and as the public record confirms it. The art is not a footnote to the life. The life is how the art learned to burn.</w:t>
      </w:r>
    </w:p>
    <w:p>
      <w:pPr>
        <w:spacing w:after="160" w:before="320" w:line="240" w:lineRule="auto"/>
      </w:pPr>
      <w:r>
        <w:rPr>
          <w:rFonts w:ascii="Calibri" w:hAnsi="Calibri" w:eastAsia="Calibri"/>
          <w:b/>
          <w:i w:val="0"/>
          <w:color w:val="A31A1A"/>
          <w:sz w:val="32"/>
        </w:rPr>
        <w:t>Palm Island</w:t>
      </w:r>
    </w:p>
    <w:p>
      <w:pPr>
        <w:spacing w:after="160" w:before="0" w:line="240" w:lineRule="auto"/>
      </w:pPr>
      <w:r>
        <w:rPr>
          <w:rFonts w:ascii="Georgia" w:hAnsi="Georgia" w:eastAsia="Georgia"/>
          <w:b w:val="0"/>
          <w:i w:val="0"/>
          <w:color w:val="161310"/>
          <w:sz w:val="22"/>
        </w:rPr>
        <w:t>He was born April 4, 1941, in Cleveland, Tennessee, the only child of Willis Byrd, a traveling salesman, and Veta Mount Byrd, a part-time model. The marriage did not hold. Veta remarried Albree “Al” Miller, a Howard Johnson’s vice president, and David’s childhood split like a poster into two plates: school years on Palm Island, Miami Beach; summers at his father’s handmade cabin in the East Tennessee woods.</w:t>
      </w:r>
    </w:p>
    <w:p>
      <w:pPr>
        <w:spacing w:after="160" w:before="0" w:line="240" w:lineRule="auto"/>
      </w:pPr>
      <w:r>
        <w:rPr>
          <w:rFonts w:ascii="Georgia" w:hAnsi="Georgia" w:eastAsia="Georgia"/>
          <w:b w:val="0"/>
          <w:i w:val="0"/>
          <w:color w:val="161310"/>
          <w:sz w:val="22"/>
        </w:rPr>
        <w:t>From the street, Palm Island was glamour. Al built the family a modernist house designed by Rufus Nims — David called it the House of Tomorrow. Ezra Stoller photographed it. Architectural magazines ran it. Olgivanna Lloyd Wright brought the Taliesin West class to stand in the rooms. It has since been torn down. Across the street had been Al Capone’s house. A little farther on, Lou Walters ran the Latin Quarter. David learned to swim in that world, collecting autographed performer cards the way other boys collected baseballs, while Barbara Walters’s childhood sat on the same island chain.</w:t>
      </w:r>
    </w:p>
    <w:p>
      <w:pPr>
        <w:spacing w:after="160" w:before="0" w:line="240" w:lineRule="auto"/>
      </w:pPr>
      <w:r>
        <w:rPr>
          <w:rFonts w:ascii="Georgia" w:hAnsi="Georgia" w:eastAsia="Georgia"/>
          <w:b w:val="0"/>
          <w:i w:val="0"/>
          <w:color w:val="161310"/>
          <w:sz w:val="22"/>
        </w:rPr>
        <w:t>Inside the house it was another weather. The parties were adult, loud, and wet — guests in the pool in their clothes. David’s job, in a navy suit and red bow tie, was to tend bar. He learned to make a good drink. He said, without decorating it, that he felt less like a son than like property. His parents never came to a school function. By his teens he counted that as mercy.</w:t>
      </w:r>
    </w:p>
    <w:p>
      <w:pPr>
        <w:spacing w:after="160" w:before="0" w:line="240" w:lineRule="auto"/>
      </w:pPr>
      <w:r>
        <w:rPr>
          <w:rFonts w:ascii="Georgia" w:hAnsi="Georgia" w:eastAsia="Georgia"/>
          <w:b w:val="0"/>
          <w:i w:val="0"/>
          <w:color w:val="161310"/>
          <w:sz w:val="22"/>
        </w:rPr>
        <w:t>He was, by his own description, a big man on campus. Class plays. A cartoon strip in the paper for three years. Pocket money painting neighbors’ powder rooms with oil and rhinestones. Until tenth grade he thought he would be an orthodontist. Then art took the rest of him. Voted most popular, Miami Beach High, class of 1959. Five art schools said yes. He chose Carnegie Tech because his high school art teacher had gone there.</w:t>
      </w:r>
    </w:p>
    <w:p>
      <w:pPr>
        <w:spacing w:after="160" w:before="0" w:line="240" w:lineRule="auto"/>
      </w:pPr>
      <w:r>
        <w:rPr>
          <w:rFonts w:ascii="Georgia" w:hAnsi="Georgia" w:eastAsia="Georgia"/>
          <w:b w:val="0"/>
          <w:i w:val="0"/>
          <w:color w:val="161310"/>
          <w:sz w:val="22"/>
        </w:rPr>
        <w:t>He knew he was gay. At the time he called it a defect in his character.</w:t>
      </w:r>
    </w:p>
    <w:p>
      <w:pPr>
        <w:spacing w:after="160" w:before="320" w:line="240" w:lineRule="auto"/>
      </w:pPr>
      <w:r>
        <w:rPr>
          <w:rFonts w:ascii="Calibri" w:hAnsi="Calibri" w:eastAsia="Calibri"/>
          <w:b/>
          <w:i w:val="0"/>
          <w:color w:val="A31A1A"/>
          <w:sz w:val="32"/>
        </w:rPr>
        <w:t>Carnegie</w:t>
      </w:r>
    </w:p>
    <w:p>
      <w:pPr>
        <w:spacing w:after="160" w:before="0" w:line="240" w:lineRule="auto"/>
      </w:pPr>
      <w:r>
        <w:rPr>
          <w:rFonts w:ascii="Georgia" w:hAnsi="Georgia" w:eastAsia="Georgia"/>
          <w:b w:val="0"/>
          <w:i w:val="0"/>
          <w:color w:val="161310"/>
          <w:sz w:val="22"/>
        </w:rPr>
        <w:t>Al Miller would not pay for an art education. So David paid. Two college summers at Jessup Steel in Washington, Pennsylvania: brick out of annealing ovens in two-hundred-degree heat, salt pills, acid vats in rubber waders and a gas mask, grease tunnels. Tuition was five hundred dollars a semester. He earned a good deal of it with his hands.</w:t>
      </w:r>
    </w:p>
    <w:p>
      <w:pPr>
        <w:spacing w:after="160" w:before="0" w:line="240" w:lineRule="auto"/>
      </w:pPr>
      <w:r>
        <w:rPr>
          <w:rFonts w:ascii="Georgia" w:hAnsi="Georgia" w:eastAsia="Georgia"/>
          <w:b w:val="0"/>
          <w:i w:val="0"/>
          <w:color w:val="161310"/>
          <w:sz w:val="22"/>
        </w:rPr>
        <w:t>Over Thanksgiving of his freshman year he rode toward New York — a city he had never seen — in a 1948 Oldsmobile with bald tires. The car left the turnpike. David was thrown. The car landed on him. Two vertebrae in the neck. Pelvis and tailbone cracked. His heart, bruised by the weight of the car, stopped in the emergency room and had to be started again.</w:t>
      </w:r>
    </w:p>
    <w:p>
      <w:pPr>
        <w:spacing w:after="160" w:before="0" w:line="240" w:lineRule="auto"/>
      </w:pPr>
      <w:r>
        <w:rPr>
          <w:rFonts w:ascii="Georgia" w:hAnsi="Georgia" w:eastAsia="Georgia"/>
          <w:b w:val="0"/>
          <w:i w:val="0"/>
          <w:color w:val="161310"/>
          <w:sz w:val="22"/>
        </w:rPr>
        <w:t>Six months in a small hospital in McConnellsburg, Pennsylvania. Traction. Bolts in the skull. A ceiling to look at and nothing else. His family visited once, drunk, on their way to Paris. Willis came from Tennessee and sat a month at the bedside — a kindness David later regretted not receiving better.</w:t>
      </w:r>
    </w:p>
    <w:p>
      <w:pPr>
        <w:spacing w:after="160" w:before="0" w:line="240" w:lineRule="auto"/>
      </w:pPr>
      <w:r>
        <w:rPr>
          <w:rFonts w:ascii="Georgia" w:hAnsi="Georgia" w:eastAsia="Georgia"/>
          <w:b w:val="0"/>
          <w:i w:val="0"/>
          <w:color w:val="161310"/>
          <w:sz w:val="22"/>
        </w:rPr>
        <w:t>Two things left that room and stayed twenty years: an opiate habit born of the every-four-hours needle, and a depression he described as an obsession with death.</w:t>
      </w:r>
    </w:p>
    <w:p>
      <w:pPr>
        <w:spacing w:after="160" w:before="0" w:line="240" w:lineRule="auto"/>
      </w:pPr>
      <w:r>
        <w:rPr>
          <w:rFonts w:ascii="Georgia" w:hAnsi="Georgia" w:eastAsia="Georgia"/>
          <w:b w:val="0"/>
          <w:i w:val="0"/>
          <w:color w:val="161310"/>
          <w:sz w:val="22"/>
        </w:rPr>
        <w:t>He lost the year and started over. In the middle of the restart, Veta’s drinking sent her to Massachusetts General. David went to Boston to look after her and enrolled at the School of the Museum of Fine Arts, where he won best overall freshman work. She got out, did well for a minute, then Al sent private-detective photographs and told her a divorce would leave her with nothing. She went back to the bottle.</w:t>
      </w:r>
    </w:p>
    <w:p>
      <w:pPr>
        <w:spacing w:after="160" w:before="0" w:line="240" w:lineRule="auto"/>
      </w:pPr>
      <w:r>
        <w:rPr>
          <w:rFonts w:ascii="Georgia" w:hAnsi="Georgia" w:eastAsia="Georgia"/>
          <w:b w:val="0"/>
          <w:i w:val="0"/>
          <w:color w:val="161310"/>
          <w:sz w:val="22"/>
        </w:rPr>
        <w:t>Mother’s Day, 1962. A neighbor called at five in the morning. David let himself in with flowers. Veta was dead in her bed. She was forty-three. He felt nothing at first, and then he came apart. Around the same season he had a hemigastrectomy and vagotomy — returning to Pittsburgh, as he put it, the only freshman without a stomach.</w:t>
      </w:r>
    </w:p>
    <w:p>
      <w:pPr>
        <w:spacing w:after="160" w:before="0" w:line="240" w:lineRule="auto"/>
      </w:pPr>
      <w:r>
        <w:rPr>
          <w:rFonts w:ascii="Georgia" w:hAnsi="Georgia" w:eastAsia="Georgia"/>
          <w:b w:val="0"/>
          <w:i w:val="0"/>
          <w:color w:val="161310"/>
          <w:sz w:val="22"/>
        </w:rPr>
        <w:t>Going back to art school, he said, saved his life.</w:t>
      </w:r>
    </w:p>
    <w:p>
      <w:pPr>
        <w:spacing w:after="160" w:before="0" w:line="240" w:lineRule="auto"/>
      </w:pPr>
      <w:r>
        <w:rPr>
          <w:rFonts w:ascii="Georgia" w:hAnsi="Georgia" w:eastAsia="Georgia"/>
          <w:b w:val="0"/>
          <w:i w:val="0"/>
          <w:color w:val="161310"/>
          <w:sz w:val="22"/>
        </w:rPr>
        <w:t xml:space="preserve">He made up the lost ground with a ferocity that surprised him. Straight A’s. Founders Scholar. A senior painting cubicle his professor said had once been Andy Warhol’s, back when nobody at Carnegie thought that was worth mentioning. He wanted to be Munch, then Bacon — sealed by a Guggenheim retrospective that made him weep on the way home from a summer in Rome. He painted large. The 1966 thesis, </w:t>
      </w:r>
      <w:r>
        <w:rPr>
          <w:rFonts w:ascii="Georgia" w:hAnsi="Georgia" w:eastAsia="Georgia"/>
          <w:b w:val="0"/>
          <w:i/>
          <w:color w:val="161310"/>
          <w:sz w:val="22"/>
        </w:rPr>
        <w:t>No. 5</w:t>
      </w:r>
      <w:r>
        <w:rPr>
          <w:rFonts w:ascii="Georgia" w:hAnsi="Georgia" w:eastAsia="Georgia"/>
          <w:b w:val="0"/>
          <w:i w:val="0"/>
          <w:color w:val="161310"/>
          <w:sz w:val="22"/>
        </w:rPr>
        <w:t>, was eight by ten feet: people rounded into stadiums by fascist governments. He made a series on Pope Pius XII, the banality of evil as a subject he could not leave alone. He believed then that an artist might change something.</w:t>
      </w:r>
    </w:p>
    <w:p>
      <w:pPr>
        <w:spacing w:after="160" w:before="0" w:line="240" w:lineRule="auto"/>
      </w:pPr>
      <w:r>
        <w:rPr>
          <w:rFonts w:ascii="Georgia" w:hAnsi="Georgia" w:eastAsia="Georgia"/>
          <w:b w:val="0"/>
          <w:i w:val="0"/>
          <w:color w:val="161310"/>
          <w:sz w:val="22"/>
        </w:rPr>
        <w:t>The cost was speed. Amphetamines nearly every day for twenty years, driven by the need to be recognized as good. Hepatitis. Anorexia. A brief commitment to a Pittsburgh psychiatric hospital. He missed the senior Beaux Arts Ball. He graduated anyway. The honorary speakers at commencement were Ferdinand and Imelda Marcos.</w:t>
      </w:r>
    </w:p>
    <w:p>
      <w:pPr>
        <w:spacing w:after="160" w:before="0" w:line="240" w:lineRule="auto"/>
      </w:pPr>
      <w:r>
        <w:rPr>
          <w:rFonts w:ascii="Georgia" w:hAnsi="Georgia" w:eastAsia="Georgia"/>
          <w:b w:val="0"/>
          <w:i w:val="0"/>
          <w:color w:val="161310"/>
          <w:sz w:val="22"/>
        </w:rPr>
        <w:t xml:space="preserve">After the degree he freelanced at KDKA, then WQED, where a children’s program called </w:t>
      </w:r>
      <w:r>
        <w:rPr>
          <w:rFonts w:ascii="Georgia" w:hAnsi="Georgia" w:eastAsia="Georgia"/>
          <w:b w:val="0"/>
          <w:i/>
          <w:color w:val="161310"/>
          <w:sz w:val="22"/>
        </w:rPr>
        <w:t>Mister Rogers’ Neighborhood</w:t>
      </w:r>
      <w:r>
        <w:rPr>
          <w:rFonts w:ascii="Georgia" w:hAnsi="Georgia" w:eastAsia="Georgia"/>
          <w:b w:val="0"/>
          <w:i w:val="0"/>
          <w:color w:val="161310"/>
          <w:sz w:val="22"/>
        </w:rPr>
        <w:t xml:space="preserve"> was being built on about two hundred dollars. David haunted thrift stores for the couch and the rug. He worked with Fred Rogers’s wife on the trolley. He remembered Rogers as genuinely sweet, and he remembered burning his fingers hot-pressing credit rolls onto black paper.</w:t>
      </w:r>
    </w:p>
    <w:p>
      <w:pPr>
        <w:spacing w:after="160" w:before="0" w:line="240" w:lineRule="auto"/>
      </w:pPr>
      <w:r>
        <w:rPr>
          <w:rFonts w:ascii="Georgia" w:hAnsi="Georgia" w:eastAsia="Georgia"/>
          <w:b w:val="0"/>
          <w:i w:val="0"/>
          <w:color w:val="161310"/>
          <w:sz w:val="22"/>
        </w:rPr>
        <w:t>Carnegie asked him back for a master’s with a stipend. He took it.</w:t>
      </w:r>
    </w:p>
    <w:p>
      <w:pPr>
        <w:spacing w:after="160" w:before="0" w:line="240" w:lineRule="auto"/>
      </w:pPr>
      <w:r>
        <w:rPr>
          <w:rFonts w:ascii="Georgia" w:hAnsi="Georgia" w:eastAsia="Georgia"/>
          <w:b w:val="0"/>
          <w:i w:val="0"/>
          <w:color w:val="161310"/>
          <w:sz w:val="22"/>
        </w:rPr>
        <w:t>Then the drift: Boston, the North End, washing underwear in an Armenian laundry, a plan to study stone lithography with June Wayne in Albuquerque. Peter Nevard called. The Albuquerque plan died.</w:t>
      </w:r>
    </w:p>
    <w:p>
      <w:pPr>
        <w:spacing w:after="160" w:before="0" w:line="240" w:lineRule="auto"/>
      </w:pPr>
      <w:r>
        <w:rPr>
          <w:rFonts w:ascii="Georgia" w:hAnsi="Georgia" w:eastAsia="Georgia"/>
          <w:b w:val="0"/>
          <w:i w:val="0"/>
          <w:color w:val="161310"/>
          <w:sz w:val="22"/>
        </w:rPr>
        <w:t>Fantasy Unlimited was a commune with a business plan — a farm in Port Jervis, New York, commercial light shows: hand-painted slides, liquid projections, color wheels, strobes, bubble machines. Yardley. Clairol. Bill Blass. Five thousand dollars a show. Neighbors threw rocks, then came around, mostly because the hippies spent money in town.</w:t>
      </w:r>
    </w:p>
    <w:p>
      <w:pPr>
        <w:spacing w:after="160" w:before="0" w:line="240" w:lineRule="auto"/>
      </w:pPr>
      <w:r>
        <w:rPr>
          <w:rFonts w:ascii="Georgia" w:hAnsi="Georgia" w:eastAsia="Georgia"/>
          <w:b w:val="0"/>
          <w:i w:val="0"/>
          <w:color w:val="161310"/>
          <w:sz w:val="22"/>
        </w:rPr>
        <w:t>Summers, a Southampton discotheque called L’Oursin. David made the poster in 1967 — the first poster he ever designed — already carrying the symmetry, deep perspective, and dense ornament that would become his signature. Edie Sedgwick tried to skip the bill. He chased her and got one shoe.</w:t>
      </w:r>
    </w:p>
    <w:p>
      <w:pPr>
        <w:spacing w:after="160" w:before="0" w:line="240" w:lineRule="auto"/>
      </w:pPr>
      <w:r>
        <w:rPr>
          <w:rFonts w:ascii="Georgia" w:hAnsi="Georgia" w:eastAsia="Georgia"/>
          <w:b w:val="0"/>
          <w:i w:val="0"/>
          <w:color w:val="161310"/>
          <w:sz w:val="22"/>
        </w:rPr>
        <w:t>He was, he said, tickled pink. He was also the only unpartnered person on the farm, with two dogs for company.</w:t>
      </w:r>
    </w:p>
    <w:p>
      <w:pPr>
        <w:spacing w:after="160" w:before="320" w:line="240" w:lineRule="auto"/>
      </w:pPr>
      <w:r>
        <w:rPr>
          <w:rFonts w:ascii="Calibri" w:hAnsi="Calibri" w:eastAsia="Calibri"/>
          <w:b/>
          <w:i w:val="0"/>
          <w:color w:val="A31A1A"/>
          <w:sz w:val="32"/>
        </w:rPr>
        <w:t>Fillmore East</w:t>
      </w:r>
    </w:p>
    <w:p>
      <w:pPr>
        <w:spacing w:after="160" w:before="0" w:line="240" w:lineRule="auto"/>
      </w:pPr>
      <w:r>
        <w:rPr>
          <w:rFonts w:ascii="Georgia" w:hAnsi="Georgia" w:eastAsia="Georgia"/>
          <w:b w:val="0"/>
          <w:i w:val="0"/>
          <w:color w:val="161310"/>
          <w:sz w:val="22"/>
        </w:rPr>
        <w:t>Joshua White of the Joshua Light Show and Kip Cohen, general manager of the new Fillmore East, put his name in front of Bill Graham. Graham looked at the portfolio and hired him on the spot as exclusive poster and program designer.</w:t>
      </w:r>
    </w:p>
    <w:p>
      <w:pPr>
        <w:spacing w:after="160" w:before="0" w:line="240" w:lineRule="auto"/>
      </w:pPr>
      <w:r>
        <w:rPr>
          <w:rFonts w:ascii="Georgia" w:hAnsi="Georgia" w:eastAsia="Georgia"/>
          <w:b w:val="0"/>
          <w:i w:val="0"/>
          <w:color w:val="161310"/>
          <w:sz w:val="22"/>
        </w:rPr>
        <w:t xml:space="preserve">He was still on the Port Jervis farm when he made the first Fillmore sheet, April 1968: Traffic, Blue Cheer, Iron Butterfly. Lettering ran around the border into a one-point-perspective checkerboard floor. He had not yet seen Cassandre’s </w:t>
      </w:r>
      <w:r>
        <w:rPr>
          <w:rFonts w:ascii="Georgia" w:hAnsi="Georgia" w:eastAsia="Georgia"/>
          <w:b w:val="0"/>
          <w:i/>
          <w:color w:val="161310"/>
          <w:sz w:val="22"/>
        </w:rPr>
        <w:t>La Route Bleue</w:t>
      </w:r>
      <w:r>
        <w:rPr>
          <w:rFonts w:ascii="Georgia" w:hAnsi="Georgia" w:eastAsia="Georgia"/>
          <w:b w:val="0"/>
          <w:i w:val="0"/>
          <w:color w:val="161310"/>
          <w:sz w:val="22"/>
        </w:rPr>
        <w:t>, which would become his favorite poster in the world and uses the same device. Jefferson Airplane followed. Then Hendrix.</w:t>
      </w:r>
    </w:p>
    <w:p>
      <w:pPr>
        <w:spacing w:after="160" w:before="0" w:line="240" w:lineRule="auto"/>
      </w:pPr>
      <w:r>
        <w:rPr>
          <w:rFonts w:ascii="Georgia" w:hAnsi="Georgia" w:eastAsia="Georgia"/>
          <w:b w:val="0"/>
          <w:i w:val="0"/>
          <w:color w:val="161310"/>
          <w:sz w:val="22"/>
        </w:rPr>
        <w:t xml:space="preserve">Between 1968 and 1971 the Church of Rock and Roll wore his face: Hendrix, The Who, Jefferson Airplane, Traffic, Iron Butterfly, the Doors, the Beach Boys, Janis, Ravi Shankar, the Grateful Dead, Virgil Fox’s Heavy Organ, Pink Floyd, Joni Mitchell. A different program cover every year — unusual care for a rock room. The 1968 Jimi Hendrix Experience poster was later ranked among Billboard’s twenty-five best rock posters and entered the Museum of Modern Art. Hendrix invited him to Electric Lady. He designed the Rolling Stones’ 1969 American Tour — elegant, deco, a nude turning fabric like a Muybridge study, no interest in the band’s growing menace. He inked </w:t>
      </w:r>
      <w:r>
        <w:rPr>
          <w:rFonts w:ascii="Georgia" w:hAnsi="Georgia" w:eastAsia="Georgia"/>
          <w:b w:val="0"/>
          <w:i/>
          <w:color w:val="161310"/>
          <w:sz w:val="22"/>
        </w:rPr>
        <w:t>Tommy</w:t>
      </w:r>
      <w:r>
        <w:rPr>
          <w:rFonts w:ascii="Georgia" w:hAnsi="Georgia" w:eastAsia="Georgia"/>
          <w:b w:val="0"/>
          <w:i w:val="0"/>
          <w:color w:val="161310"/>
          <w:sz w:val="22"/>
        </w:rPr>
        <w:t xml:space="preserve"> by hand for the Fillmore, then again for the Metropolitan Opera House.</w:t>
      </w:r>
    </w:p>
    <w:p>
      <w:pPr>
        <w:spacing w:after="160" w:before="0" w:line="240" w:lineRule="auto"/>
      </w:pPr>
      <w:r>
        <w:rPr>
          <w:rFonts w:ascii="Georgia" w:hAnsi="Georgia" w:eastAsia="Georgia"/>
          <w:b w:val="0"/>
          <w:i w:val="0"/>
          <w:color w:val="161310"/>
          <w:sz w:val="22"/>
        </w:rPr>
        <w:t>Art-school peers said he had sold out. Milton Glaser, looking at two Fillmore posters in a Push Pin meeting, told him to stop. David never learned why, never asked, and never entirely stopped hearing it. Late in life he stated the position without hedging: he was a commercial artist, he was glad to be one, and the whole selling-out argument was stupid and is finally dead.</w:t>
      </w:r>
    </w:p>
    <w:p>
      <w:pPr>
        <w:spacing w:after="160" w:before="0" w:line="240" w:lineRule="auto"/>
      </w:pPr>
      <w:r>
        <w:rPr>
          <w:rFonts w:ascii="Georgia" w:hAnsi="Georgia" w:eastAsia="Georgia"/>
          <w:b w:val="0"/>
          <w:i w:val="0"/>
          <w:color w:val="161310"/>
          <w:sz w:val="22"/>
        </w:rPr>
        <w:t>A poster, in his hands, was not filler around an event. It was the first invitation. Sometimes it was the image people kept when the night itself had gone.</w:t>
      </w:r>
    </w:p>
    <w:p>
      <w:pPr>
        <w:spacing w:after="160" w:before="320" w:line="240" w:lineRule="auto"/>
      </w:pPr>
      <w:r>
        <w:rPr>
          <w:rFonts w:ascii="Calibri" w:hAnsi="Calibri" w:eastAsia="Calibri"/>
          <w:b/>
          <w:i w:val="0"/>
          <w:color w:val="A31A1A"/>
          <w:sz w:val="32"/>
        </w:rPr>
        <w:t>Woodstock</w:t>
      </w:r>
    </w:p>
    <w:p>
      <w:pPr>
        <w:spacing w:after="160" w:before="0" w:line="240" w:lineRule="auto"/>
      </w:pPr>
      <w:r>
        <w:rPr>
          <w:rFonts w:ascii="Georgia" w:hAnsi="Georgia" w:eastAsia="Georgia"/>
          <w:b w:val="0"/>
          <w:i w:val="0"/>
          <w:color w:val="161310"/>
          <w:sz w:val="22"/>
        </w:rPr>
        <w:t>Bill Graham told Michael Lang and Artie Kornfeld to call him. Kip Cohen made the introduction. David walked into Woodstock Ventures on Fifty-Seventh Street and was given almost nothing: three days of peace and music, an Aquarian Exposition, Wallkill, New York, and the dates. No art direction.</w:t>
      </w:r>
    </w:p>
    <w:p>
      <w:pPr>
        <w:spacing w:after="160" w:before="0" w:line="240" w:lineRule="auto"/>
      </w:pPr>
      <w:r>
        <w:rPr>
          <w:rFonts w:ascii="Georgia" w:hAnsi="Georgia" w:eastAsia="Georgia"/>
          <w:b w:val="0"/>
          <w:i w:val="0"/>
          <w:color w:val="161310"/>
          <w:sz w:val="22"/>
        </w:rPr>
        <w:t xml:space="preserve">He thought of Ingres’s </w:t>
      </w:r>
      <w:r>
        <w:rPr>
          <w:rFonts w:ascii="Georgia" w:hAnsi="Georgia" w:eastAsia="Georgia"/>
          <w:b w:val="0"/>
          <w:i/>
          <w:color w:val="161310"/>
          <w:sz w:val="22"/>
        </w:rPr>
        <w:t>La Source</w:t>
      </w:r>
      <w:r>
        <w:rPr>
          <w:rFonts w:ascii="Georgia" w:hAnsi="Georgia" w:eastAsia="Georgia"/>
          <w:b w:val="0"/>
          <w:i w:val="0"/>
          <w:color w:val="161310"/>
          <w:sz w:val="22"/>
        </w:rPr>
        <w:t xml:space="preserve"> — the water bearer, source of all water, the Age of Aquarius as a neoclassical girl with an urn. Pencil on toned Canson. Hearts, cupids, birds, flowers. He assumed a hundred-year-old painting was safely beyond offense. He assumed this was a souvenir, not a brand.</w:t>
      </w:r>
    </w:p>
    <w:p>
      <w:pPr>
        <w:spacing w:after="160" w:before="0" w:line="240" w:lineRule="auto"/>
      </w:pPr>
      <w:r>
        <w:rPr>
          <w:rFonts w:ascii="Georgia" w:hAnsi="Georgia" w:eastAsia="Georgia"/>
          <w:b w:val="0"/>
          <w:i w:val="0"/>
          <w:color w:val="161310"/>
          <w:sz w:val="22"/>
        </w:rPr>
        <w:t>He left for Saint Martin before the sheet was finished, handing background flowers to a former student.</w:t>
      </w:r>
    </w:p>
    <w:p>
      <w:pPr>
        <w:spacing w:after="160" w:before="0" w:line="240" w:lineRule="auto"/>
      </w:pPr>
      <w:r>
        <w:rPr>
          <w:rFonts w:ascii="Georgia" w:hAnsi="Georgia" w:eastAsia="Georgia"/>
          <w:b w:val="0"/>
          <w:i w:val="0"/>
          <w:color w:val="161310"/>
          <w:sz w:val="22"/>
        </w:rPr>
        <w:t>The promoters had already printed ten thousand copies. Wallkill condemned the poster as obscene — the nude, and, in a reading David found baffling, the cupids and hearts as drug references — and used it to help shut the festival out of town. The show moved to Bethel. They could not reach him in the Caribbean. Arnold Skolnick made the dove on the guitar neck, one of the most reproduced images of the century.</w:t>
      </w:r>
    </w:p>
    <w:p>
      <w:pPr>
        <w:spacing w:after="160" w:before="0" w:line="240" w:lineRule="auto"/>
      </w:pPr>
      <w:r>
        <w:rPr>
          <w:rFonts w:ascii="Georgia" w:hAnsi="Georgia" w:eastAsia="Georgia"/>
          <w:b w:val="0"/>
          <w:i w:val="0"/>
          <w:color w:val="161310"/>
          <w:sz w:val="22"/>
        </w:rPr>
        <w:t xml:space="preserve">David came home a little upset, and thought Skolnick’s poster was good. The ten thousand unused sheets vanished, sat in a warehouse for twenty years by the story he was told, and resurfaced. In 2012 he and Skolnick shared </w:t>
      </w:r>
      <w:r>
        <w:rPr>
          <w:rFonts w:ascii="Georgia" w:hAnsi="Georgia" w:eastAsia="Georgia"/>
          <w:b w:val="0"/>
          <w:i/>
          <w:color w:val="161310"/>
          <w:sz w:val="22"/>
        </w:rPr>
        <w:t>A Tale of Two Posters</w:t>
      </w:r>
      <w:r>
        <w:rPr>
          <w:rFonts w:ascii="Georgia" w:hAnsi="Georgia" w:eastAsia="Georgia"/>
          <w:b w:val="0"/>
          <w:i w:val="0"/>
          <w:color w:val="161310"/>
          <w:sz w:val="22"/>
        </w:rPr>
        <w:t xml:space="preserve"> at Bethel Woods. In 2019 he drew the fiftieth anniversary from his own unused original.</w:t>
      </w:r>
    </w:p>
    <w:p>
      <w:pPr>
        <w:spacing w:after="160" w:before="0" w:line="240" w:lineRule="auto"/>
      </w:pPr>
      <w:r>
        <w:rPr>
          <w:rFonts w:ascii="Georgia" w:hAnsi="Georgia" w:eastAsia="Georgia"/>
          <w:b w:val="0"/>
          <w:i w:val="0"/>
          <w:color w:val="161310"/>
          <w:sz w:val="22"/>
        </w:rPr>
        <w:t xml:space="preserve">He was not at Woodstock. He spent the weekend in Noel Monk’s air-conditioned Manhattan apartment. Every road to Bethel was a parking lot anyway. That same weekend, in a West Village bar, he met Jon Shaheen. They would be together twelve years. For decades David told people he had been at the festival, because it seemed like what they wanted. He took it back, on the record, in </w:t>
      </w:r>
      <w:r>
        <w:rPr>
          <w:rFonts w:ascii="Georgia" w:hAnsi="Georgia" w:eastAsia="Georgia"/>
          <w:b w:val="0"/>
          <w:i/>
          <w:color w:val="161310"/>
          <w:sz w:val="22"/>
        </w:rPr>
        <w:t>Poster Child</w:t>
      </w:r>
      <w:r>
        <w:rPr>
          <w:rFonts w:ascii="Georgia" w:hAnsi="Georgia" w:eastAsia="Georgia"/>
          <w:b w:val="0"/>
          <w:i w:val="0"/>
          <w:color w:val="161310"/>
          <w:sz w:val="22"/>
        </w:rPr>
        <w:t>.</w:t>
      </w:r>
    </w:p>
    <w:p>
      <w:pPr>
        <w:spacing w:after="160" w:before="0" w:line="240" w:lineRule="auto"/>
      </w:pPr>
      <w:r>
        <w:rPr>
          <w:rFonts w:ascii="Georgia" w:hAnsi="Georgia" w:eastAsia="Georgia"/>
          <w:b w:val="0"/>
          <w:i w:val="0"/>
          <w:color w:val="161310"/>
          <w:sz w:val="22"/>
        </w:rPr>
        <w:t>Honesty, at the end, was another kind of craft.</w:t>
      </w:r>
    </w:p>
    <w:p>
      <w:pPr>
        <w:spacing w:after="160" w:before="320" w:line="240" w:lineRule="auto"/>
      </w:pPr>
      <w:r>
        <w:rPr>
          <w:rFonts w:ascii="Calibri" w:hAnsi="Calibri" w:eastAsia="Calibri"/>
          <w:b/>
          <w:i w:val="0"/>
          <w:color w:val="A31A1A"/>
          <w:sz w:val="32"/>
        </w:rPr>
        <w:t>Yellow Studio</w:t>
      </w:r>
    </w:p>
    <w:p>
      <w:pPr>
        <w:spacing w:after="160" w:before="0" w:line="240" w:lineRule="auto"/>
      </w:pPr>
      <w:r>
        <w:rPr>
          <w:rFonts w:ascii="Georgia" w:hAnsi="Georgia" w:eastAsia="Georgia"/>
          <w:b w:val="0"/>
          <w:i w:val="0"/>
          <w:color w:val="161310"/>
          <w:sz w:val="22"/>
        </w:rPr>
        <w:t xml:space="preserve">He moved into the city. A loft on West Seventeenth with what was left of the commune. West Seventieth. A Brooklyn house a landlord sold him for a thousand dollars plus three mortgages. Then the five-thousand-square-foot sixth floor at 17 West Seventeenth Street, painted and named the Yellow Studio after a room in Fellini’s </w:t>
      </w:r>
      <w:r>
        <w:rPr>
          <w:rFonts w:ascii="Georgia" w:hAnsi="Georgia" w:eastAsia="Georgia"/>
          <w:b w:val="0"/>
          <w:i/>
          <w:color w:val="161310"/>
          <w:sz w:val="22"/>
        </w:rPr>
        <w:t>Juliet of the Spirits</w:t>
      </w:r>
      <w:r>
        <w:rPr>
          <w:rFonts w:ascii="Georgia" w:hAnsi="Georgia" w:eastAsia="Georgia"/>
          <w:b w:val="0"/>
          <w:i w:val="0"/>
          <w:color w:val="161310"/>
          <w:sz w:val="22"/>
        </w:rPr>
        <w:t>. Rent was six hundred a month. From that loft the theatre work arrived like weather.</w:t>
      </w:r>
    </w:p>
    <w:p>
      <w:pPr>
        <w:spacing w:after="160" w:before="0" w:line="240" w:lineRule="auto"/>
      </w:pPr>
      <w:r>
        <w:rPr>
          <w:rFonts w:ascii="Georgia" w:hAnsi="Georgia" w:eastAsia="Georgia"/>
          <w:b w:val="0"/>
          <w:i w:val="0"/>
          <w:color w:val="161310"/>
          <w:sz w:val="22"/>
        </w:rPr>
        <w:t xml:space="preserve">Blaine Thompson had already paid fourteen artists for </w:t>
      </w:r>
      <w:r>
        <w:rPr>
          <w:rFonts w:ascii="Georgia" w:hAnsi="Georgia" w:eastAsia="Georgia"/>
          <w:b w:val="0"/>
          <w:i/>
          <w:color w:val="161310"/>
          <w:sz w:val="22"/>
        </w:rPr>
        <w:t>Follies</w:t>
      </w:r>
      <w:r>
        <w:rPr>
          <w:rFonts w:ascii="Georgia" w:hAnsi="Georgia" w:eastAsia="Georgia"/>
          <w:b w:val="0"/>
          <w:i w:val="0"/>
          <w:color w:val="161310"/>
          <w:sz w:val="22"/>
        </w:rPr>
        <w:t xml:space="preserve"> and had no sketch fee left. David offered one for free. Gloria Swanson in the ruins of the Roxy was not it. A second concept he thought was terrible, he delivered anyway. Two days left, a book of film-star portraits, Marlene Dietrich in </w:t>
      </w:r>
      <w:r>
        <w:rPr>
          <w:rFonts w:ascii="Georgia" w:hAnsi="Georgia" w:eastAsia="Georgia"/>
          <w:b w:val="0"/>
          <w:i/>
          <w:color w:val="161310"/>
          <w:sz w:val="22"/>
        </w:rPr>
        <w:t>Shanghai Express</w:t>
      </w:r>
      <w:r>
        <w:rPr>
          <w:rFonts w:ascii="Georgia" w:hAnsi="Georgia" w:eastAsia="Georgia"/>
          <w:b w:val="0"/>
          <w:i w:val="0"/>
          <w:color w:val="161310"/>
          <w:sz w:val="22"/>
        </w:rPr>
        <w:t>, looking up under a headdress that spelled the title, a crack down the face — the whole Ziegfeld century ending in one line.</w:t>
      </w:r>
    </w:p>
    <w:p>
      <w:pPr>
        <w:spacing w:after="160" w:before="0" w:line="240" w:lineRule="auto"/>
      </w:pPr>
      <w:r>
        <w:rPr>
          <w:rFonts w:ascii="Georgia" w:hAnsi="Georgia" w:eastAsia="Georgia"/>
          <w:b w:val="0"/>
          <w:i w:val="0"/>
          <w:color w:val="161310"/>
          <w:sz w:val="22"/>
        </w:rPr>
        <w:t xml:space="preserve">Hal Prince called it the greatest Broadway poster he had ever seen. Sondheim was thrilled. David had done it for nothing and got the job, which he considered the better deal. </w:t>
      </w:r>
      <w:r>
        <w:rPr>
          <w:rFonts w:ascii="Georgia" w:hAnsi="Georgia" w:eastAsia="Georgia"/>
          <w:b w:val="0"/>
          <w:i/>
          <w:color w:val="161310"/>
          <w:sz w:val="22"/>
        </w:rPr>
        <w:t>Follies</w:t>
      </w:r>
      <w:r>
        <w:rPr>
          <w:rFonts w:ascii="Georgia" w:hAnsi="Georgia" w:eastAsia="Georgia"/>
          <w:b w:val="0"/>
          <w:i w:val="0"/>
          <w:color w:val="161310"/>
          <w:sz w:val="22"/>
        </w:rPr>
        <w:t xml:space="preserve"> opened April 4, 1971 — his thirtieth birthday.</w:t>
      </w:r>
    </w:p>
    <w:p>
      <w:pPr>
        <w:spacing w:after="160" w:before="0" w:line="240" w:lineRule="auto"/>
      </w:pPr>
      <w:r>
        <w:rPr>
          <w:rFonts w:ascii="Georgia" w:hAnsi="Georgia" w:eastAsia="Georgia"/>
          <w:b w:val="0"/>
          <w:i w:val="0"/>
          <w:color w:val="161310"/>
          <w:sz w:val="22"/>
        </w:rPr>
        <w:t xml:space="preserve">Edgar Lansbury saw that cracked face on the Winter Garden and asked for the same thing, with Jesus. David thought: Son of </w:t>
      </w:r>
      <w:r>
        <w:rPr>
          <w:rFonts w:ascii="Georgia" w:hAnsi="Georgia" w:eastAsia="Georgia"/>
          <w:b w:val="0"/>
          <w:i/>
          <w:color w:val="161310"/>
          <w:sz w:val="22"/>
        </w:rPr>
        <w:t>Follies</w:t>
      </w:r>
      <w:r>
        <w:rPr>
          <w:rFonts w:ascii="Georgia" w:hAnsi="Georgia" w:eastAsia="Georgia"/>
          <w:b w:val="0"/>
          <w:i w:val="0"/>
          <w:color w:val="161310"/>
          <w:sz w:val="22"/>
        </w:rPr>
        <w:t>. Then he thought it might be good anyway. One hundred dollars plus fifty a month for as long as it ran. It ran eight years. The Godspell face, made in about two days for Cherry Lane, became one of the most widely reproduced images he ever made. For years he left it out of the portfolio for being too simple. He came around. Simplicity was why it lasted.</w:t>
      </w:r>
    </w:p>
    <w:p>
      <w:pPr>
        <w:spacing w:after="160" w:before="0" w:line="240" w:lineRule="auto"/>
      </w:pPr>
      <w:r>
        <w:rPr>
          <w:rFonts w:ascii="Georgia" w:hAnsi="Georgia" w:eastAsia="Georgia"/>
          <w:b w:val="0"/>
          <w:i w:val="0"/>
          <w:color w:val="161310"/>
          <w:sz w:val="22"/>
        </w:rPr>
        <w:t>Broadway, he said, was harder than rock. Rock had to be cool. Theatre required reading the script.</w:t>
      </w:r>
    </w:p>
    <w:p>
      <w:pPr>
        <w:spacing w:after="160" w:before="0" w:line="240" w:lineRule="auto"/>
      </w:pPr>
      <w:r>
        <w:rPr>
          <w:rFonts w:ascii="Georgia" w:hAnsi="Georgia" w:eastAsia="Georgia"/>
          <w:b w:val="0"/>
          <w:i w:val="0"/>
          <w:color w:val="161310"/>
          <w:sz w:val="22"/>
        </w:rPr>
        <w:t xml:space="preserve">The rest of the decade was a life in key art: </w:t>
      </w:r>
      <w:r>
        <w:rPr>
          <w:rFonts w:ascii="Georgia" w:hAnsi="Georgia" w:eastAsia="Georgia"/>
          <w:b w:val="0"/>
          <w:i/>
          <w:color w:val="161310"/>
          <w:sz w:val="22"/>
        </w:rPr>
        <w:t>The Survival of St. Joan</w:t>
      </w:r>
      <w:r>
        <w:rPr>
          <w:rFonts w:ascii="Georgia" w:hAnsi="Georgia" w:eastAsia="Georgia"/>
          <w:b w:val="0"/>
          <w:i w:val="0"/>
          <w:color w:val="161310"/>
          <w:sz w:val="22"/>
        </w:rPr>
        <w:t xml:space="preserve">. </w:t>
      </w:r>
      <w:r>
        <w:rPr>
          <w:rFonts w:ascii="Georgia" w:hAnsi="Georgia" w:eastAsia="Georgia"/>
          <w:b w:val="0"/>
          <w:i/>
          <w:color w:val="161310"/>
          <w:sz w:val="22"/>
        </w:rPr>
        <w:t>Lemon Sky</w:t>
      </w:r>
      <w:r>
        <w:rPr>
          <w:rFonts w:ascii="Georgia" w:hAnsi="Georgia" w:eastAsia="Georgia"/>
          <w:b w:val="0"/>
          <w:i w:val="0"/>
          <w:color w:val="161310"/>
          <w:sz w:val="22"/>
        </w:rPr>
        <w:t xml:space="preserve">, with a young Christopher Walken. </w:t>
      </w:r>
      <w:r>
        <w:rPr>
          <w:rFonts w:ascii="Georgia" w:hAnsi="Georgia" w:eastAsia="Georgia"/>
          <w:b w:val="0"/>
          <w:i/>
          <w:color w:val="161310"/>
          <w:sz w:val="22"/>
        </w:rPr>
        <w:t>The Robber Bridegroom</w:t>
      </w:r>
      <w:r>
        <w:rPr>
          <w:rFonts w:ascii="Georgia" w:hAnsi="Georgia" w:eastAsia="Georgia"/>
          <w:b w:val="0"/>
          <w:i w:val="0"/>
          <w:color w:val="161310"/>
          <w:sz w:val="22"/>
        </w:rPr>
        <w:t xml:space="preserve"> for John Houseman — a personal favorite, sketched at Jones Beach in a bathing suit with a thermos of margaritas. </w:t>
      </w:r>
      <w:r>
        <w:rPr>
          <w:rFonts w:ascii="Georgia" w:hAnsi="Georgia" w:eastAsia="Georgia"/>
          <w:b w:val="0"/>
          <w:i/>
          <w:color w:val="161310"/>
          <w:sz w:val="22"/>
        </w:rPr>
        <w:t>The Grand Tour</w:t>
      </w:r>
      <w:r>
        <w:rPr>
          <w:rFonts w:ascii="Georgia" w:hAnsi="Georgia" w:eastAsia="Georgia"/>
          <w:b w:val="0"/>
          <w:i w:val="0"/>
          <w:color w:val="161310"/>
          <w:sz w:val="22"/>
        </w:rPr>
        <w:t xml:space="preserve"> with Joel Grey. </w:t>
      </w:r>
      <w:r>
        <w:rPr>
          <w:rFonts w:ascii="Georgia" w:hAnsi="Georgia" w:eastAsia="Georgia"/>
          <w:b w:val="0"/>
          <w:i/>
          <w:color w:val="161310"/>
          <w:sz w:val="22"/>
        </w:rPr>
        <w:t>Goodtime Charley</w:t>
      </w:r>
      <w:r>
        <w:rPr>
          <w:rFonts w:ascii="Georgia" w:hAnsi="Georgia" w:eastAsia="Georgia"/>
          <w:b w:val="0"/>
          <w:i w:val="0"/>
          <w:color w:val="161310"/>
          <w:sz w:val="22"/>
        </w:rPr>
        <w:t xml:space="preserve">. </w:t>
      </w:r>
      <w:r>
        <w:rPr>
          <w:rFonts w:ascii="Georgia" w:hAnsi="Georgia" w:eastAsia="Georgia"/>
          <w:b w:val="0"/>
          <w:i/>
          <w:color w:val="161310"/>
          <w:sz w:val="22"/>
        </w:rPr>
        <w:t>Murder Among Friends</w:t>
      </w:r>
      <w:r>
        <w:rPr>
          <w:rFonts w:ascii="Georgia" w:hAnsi="Georgia" w:eastAsia="Georgia"/>
          <w:b w:val="0"/>
          <w:i w:val="0"/>
          <w:color w:val="161310"/>
          <w:sz w:val="22"/>
        </w:rPr>
        <w:t xml:space="preserve">. </w:t>
      </w:r>
      <w:r>
        <w:rPr>
          <w:rFonts w:ascii="Georgia" w:hAnsi="Georgia" w:eastAsia="Georgia"/>
          <w:b w:val="0"/>
          <w:i/>
          <w:color w:val="161310"/>
          <w:sz w:val="22"/>
        </w:rPr>
        <w:t>The Magic Show</w:t>
      </w:r>
      <w:r>
        <w:rPr>
          <w:rFonts w:ascii="Georgia" w:hAnsi="Georgia" w:eastAsia="Georgia"/>
          <w:b w:val="0"/>
          <w:i w:val="0"/>
          <w:color w:val="161310"/>
          <w:sz w:val="22"/>
        </w:rPr>
        <w:t xml:space="preserve">. </w:t>
      </w:r>
      <w:r>
        <w:rPr>
          <w:rFonts w:ascii="Georgia" w:hAnsi="Georgia" w:eastAsia="Georgia"/>
          <w:b w:val="0"/>
          <w:i/>
          <w:color w:val="161310"/>
          <w:sz w:val="22"/>
        </w:rPr>
        <w:t>Jesus Christ Superstar</w:t>
      </w:r>
      <w:r>
        <w:rPr>
          <w:rFonts w:ascii="Georgia" w:hAnsi="Georgia" w:eastAsia="Georgia"/>
          <w:b w:val="0"/>
          <w:i w:val="0"/>
          <w:color w:val="161310"/>
          <w:sz w:val="22"/>
        </w:rPr>
        <w:t xml:space="preserve">. Later, </w:t>
      </w:r>
      <w:r>
        <w:rPr>
          <w:rFonts w:ascii="Georgia" w:hAnsi="Georgia" w:eastAsia="Georgia"/>
          <w:b w:val="0"/>
          <w:i/>
          <w:color w:val="161310"/>
          <w:sz w:val="22"/>
        </w:rPr>
        <w:t>Little Shop of Horrors</w:t>
      </w:r>
      <w:r>
        <w:rPr>
          <w:rFonts w:ascii="Georgia" w:hAnsi="Georgia" w:eastAsia="Georgia"/>
          <w:b w:val="0"/>
          <w:i w:val="0"/>
          <w:color w:val="161310"/>
          <w:sz w:val="22"/>
        </w:rPr>
        <w:t xml:space="preserve"> for the WPA, a sheet he named among his own favorites. Some twenty book covers, including fifteen Lord Peter Wimsey mysteries, under a rule he gave himself: never show a face unless the character is dead.</w:t>
      </w:r>
    </w:p>
    <w:p>
      <w:pPr>
        <w:spacing w:after="160" w:before="0" w:line="240" w:lineRule="auto"/>
      </w:pPr>
      <w:r>
        <w:rPr>
          <w:rFonts w:ascii="Georgia" w:hAnsi="Georgia" w:eastAsia="Georgia"/>
          <w:b w:val="0"/>
          <w:i w:val="0"/>
          <w:color w:val="161310"/>
          <w:sz w:val="22"/>
        </w:rPr>
        <w:t>He taught at Pratt for eight years, and at SVA. His first Pratt class produced Frank “Fraver” Verlizzo, who became the next generation’s Broadway poster hand, and Tom Nikosey.</w:t>
      </w:r>
    </w:p>
    <w:p>
      <w:pPr>
        <w:spacing w:after="160" w:before="0" w:line="240" w:lineRule="auto"/>
      </w:pPr>
      <w:r>
        <w:rPr>
          <w:rFonts w:ascii="Georgia" w:hAnsi="Georgia" w:eastAsia="Georgia"/>
          <w:b w:val="0"/>
          <w:i w:val="0"/>
          <w:color w:val="161310"/>
          <w:sz w:val="22"/>
        </w:rPr>
        <w:t xml:space="preserve">In 1976 three works went to the Smithsonian bicentennial poster show: </w:t>
      </w:r>
      <w:r>
        <w:rPr>
          <w:rFonts w:ascii="Georgia" w:hAnsi="Georgia" w:eastAsia="Georgia"/>
          <w:b w:val="0"/>
          <w:i/>
          <w:color w:val="161310"/>
          <w:sz w:val="22"/>
        </w:rPr>
        <w:t>Follies</w:t>
      </w:r>
      <w:r>
        <w:rPr>
          <w:rFonts w:ascii="Georgia" w:hAnsi="Georgia" w:eastAsia="Georgia"/>
          <w:b w:val="0"/>
          <w:i w:val="0"/>
          <w:color w:val="161310"/>
          <w:sz w:val="22"/>
        </w:rPr>
        <w:t xml:space="preserve">, </w:t>
      </w:r>
      <w:r>
        <w:rPr>
          <w:rFonts w:ascii="Georgia" w:hAnsi="Georgia" w:eastAsia="Georgia"/>
          <w:b w:val="0"/>
          <w:i/>
          <w:color w:val="161310"/>
          <w:sz w:val="22"/>
        </w:rPr>
        <w:t>Superstar</w:t>
      </w:r>
      <w:r>
        <w:rPr>
          <w:rFonts w:ascii="Georgia" w:hAnsi="Georgia" w:eastAsia="Georgia"/>
          <w:b w:val="0"/>
          <w:i w:val="0"/>
          <w:color w:val="161310"/>
          <w:sz w:val="22"/>
        </w:rPr>
        <w:t xml:space="preserve">, and Elvis. That same year he drew the first cover of </w:t>
      </w:r>
      <w:r>
        <w:rPr>
          <w:rFonts w:ascii="Georgia" w:hAnsi="Georgia" w:eastAsia="Georgia"/>
          <w:b w:val="0"/>
          <w:i/>
          <w:color w:val="161310"/>
          <w:sz w:val="22"/>
        </w:rPr>
        <w:t>Christopher Street</w:t>
      </w:r>
      <w:r>
        <w:rPr>
          <w:rFonts w:ascii="Georgia" w:hAnsi="Georgia" w:eastAsia="Georgia"/>
          <w:b w:val="0"/>
          <w:i w:val="0"/>
          <w:color w:val="161310"/>
          <w:sz w:val="22"/>
        </w:rPr>
        <w:t>, the country’s first gay literary magazine.</w:t>
      </w:r>
    </w:p>
    <w:p>
      <w:pPr>
        <w:spacing w:after="160" w:before="0" w:line="240" w:lineRule="auto"/>
      </w:pPr>
      <w:r>
        <w:rPr>
          <w:rFonts w:ascii="Georgia" w:hAnsi="Georgia" w:eastAsia="Georgia"/>
          <w:b w:val="0"/>
          <w:i w:val="0"/>
          <w:color w:val="161310"/>
          <w:sz w:val="22"/>
        </w:rPr>
        <w:t xml:space="preserve">For the London Symphony Orchestra </w:t>
      </w:r>
      <w:r>
        <w:rPr>
          <w:rFonts w:ascii="Georgia" w:hAnsi="Georgia" w:eastAsia="Georgia"/>
          <w:b w:val="0"/>
          <w:i/>
          <w:color w:val="161310"/>
          <w:sz w:val="22"/>
        </w:rPr>
        <w:t>Tommy</w:t>
      </w:r>
      <w:r>
        <w:rPr>
          <w:rFonts w:ascii="Georgia" w:hAnsi="Georgia" w:eastAsia="Georgia"/>
          <w:b w:val="0"/>
          <w:i w:val="0"/>
          <w:color w:val="161310"/>
          <w:sz w:val="22"/>
        </w:rPr>
        <w:t xml:space="preserve">, he was one of several illustrators. His plate was the Acid Queen — Merry Clayton. The package won the Grammy for Best Album Package, awarded to Wilkes &amp; Braun. David received a certificate for participation, which he found years later in an underwear drawer. Lou Reed’s </w:t>
      </w:r>
      <w:r>
        <w:rPr>
          <w:rFonts w:ascii="Georgia" w:hAnsi="Georgia" w:eastAsia="Georgia"/>
          <w:b w:val="0"/>
          <w:i/>
          <w:color w:val="161310"/>
          <w:sz w:val="22"/>
        </w:rPr>
        <w:t>Sally Can’t Dance</w:t>
      </w:r>
      <w:r>
        <w:rPr>
          <w:rFonts w:ascii="Georgia" w:hAnsi="Georgia" w:eastAsia="Georgia"/>
          <w:b w:val="0"/>
          <w:i w:val="0"/>
          <w:color w:val="161310"/>
          <w:sz w:val="22"/>
        </w:rPr>
        <w:t xml:space="preserve">. The four KISS solo posters designed to hang as one mural. John Schlesinger phoned about </w:t>
      </w:r>
      <w:r>
        <w:rPr>
          <w:rFonts w:ascii="Georgia" w:hAnsi="Georgia" w:eastAsia="Georgia"/>
          <w:b w:val="0"/>
          <w:i/>
          <w:color w:val="161310"/>
          <w:sz w:val="22"/>
        </w:rPr>
        <w:t>The Day of the Locust</w:t>
      </w:r>
      <w:r>
        <w:rPr>
          <w:rFonts w:ascii="Georgia" w:hAnsi="Georgia" w:eastAsia="Georgia"/>
          <w:b w:val="0"/>
          <w:i w:val="0"/>
          <w:color w:val="161310"/>
          <w:sz w:val="22"/>
        </w:rPr>
        <w:t>; David nearly hung up, thinking a friend was doing a fake British accent.</w:t>
      </w:r>
    </w:p>
    <w:p>
      <w:pPr>
        <w:spacing w:after="160" w:before="0" w:line="240" w:lineRule="auto"/>
      </w:pPr>
      <w:r>
        <w:rPr>
          <w:rFonts w:ascii="Georgia" w:hAnsi="Georgia" w:eastAsia="Georgia"/>
          <w:b w:val="0"/>
          <w:i w:val="0"/>
          <w:color w:val="161310"/>
          <w:sz w:val="22"/>
        </w:rPr>
        <w:t xml:space="preserve">Asked late for a favorite among his own works, he would not name Hendrix or </w:t>
      </w:r>
      <w:r>
        <w:rPr>
          <w:rFonts w:ascii="Georgia" w:hAnsi="Georgia" w:eastAsia="Georgia"/>
          <w:b w:val="0"/>
          <w:i/>
          <w:color w:val="161310"/>
          <w:sz w:val="22"/>
        </w:rPr>
        <w:t>Follies</w:t>
      </w:r>
      <w:r>
        <w:rPr>
          <w:rFonts w:ascii="Georgia" w:hAnsi="Georgia" w:eastAsia="Georgia"/>
          <w:b w:val="0"/>
          <w:i w:val="0"/>
          <w:color w:val="161310"/>
          <w:sz w:val="22"/>
        </w:rPr>
        <w:t>. He named the 1974 New York Art Deco Exposition poster for Radio City, because it is an object — like the objects in the show.</w:t>
      </w:r>
    </w:p>
    <w:p>
      <w:pPr>
        <w:spacing w:after="160" w:before="0" w:line="240" w:lineRule="auto"/>
      </w:pPr>
      <w:r>
        <w:rPr>
          <w:rFonts w:ascii="Georgia" w:hAnsi="Georgia" w:eastAsia="Georgia"/>
          <w:b w:val="0"/>
          <w:i w:val="0"/>
          <w:color w:val="161310"/>
          <w:sz w:val="22"/>
        </w:rPr>
        <w:t>By the late seventies the cost had come due. Alcohol around the clock. Amphetamines like aspirin. Opium, heroin, methadone. CA and AA from 1976 that would not stick. Face-down on a Manhattan sidewalk in a three-piece suit at rush hour; home to make a martini. A blackout in 1979, told he had tried to wreck a bar. Jaundice before hepatitis C had a name. Jon gone. The agent gone. Alone in an empty loft, not opening mail. He missed one deadline in his entire career, a book cover, and never forgave himself.</w:t>
      </w:r>
    </w:p>
    <w:p>
      <w:pPr>
        <w:spacing w:after="160" w:before="0" w:line="240" w:lineRule="auto"/>
      </w:pPr>
      <w:r>
        <w:rPr>
          <w:rFonts w:ascii="Georgia" w:hAnsi="Georgia" w:eastAsia="Georgia"/>
          <w:b w:val="0"/>
          <w:i w:val="0"/>
          <w:color w:val="161310"/>
          <w:sz w:val="22"/>
        </w:rPr>
        <w:t>He knew he would die if he stayed.</w:t>
      </w:r>
    </w:p>
    <w:p>
      <w:pPr>
        <w:spacing w:after="160" w:before="320" w:line="240" w:lineRule="auto"/>
      </w:pPr>
      <w:r>
        <w:rPr>
          <w:rFonts w:ascii="Calibri" w:hAnsi="Calibri" w:eastAsia="Calibri"/>
          <w:b/>
          <w:i w:val="0"/>
          <w:color w:val="A31A1A"/>
          <w:sz w:val="32"/>
        </w:rPr>
        <w:t>Los Angeles</w:t>
      </w:r>
    </w:p>
    <w:p>
      <w:pPr>
        <w:spacing w:after="160" w:before="0" w:line="240" w:lineRule="auto"/>
      </w:pPr>
      <w:r>
        <w:rPr>
          <w:rFonts w:ascii="Georgia" w:hAnsi="Georgia" w:eastAsia="Georgia"/>
          <w:b w:val="0"/>
          <w:i w:val="0"/>
          <w:color w:val="161310"/>
          <w:sz w:val="22"/>
        </w:rPr>
        <w:t xml:space="preserve">He arrived in California with a portfolio, a toothbrush, and $548. Framed work, paintings, most of the originals left behind in New York. Much of it lost, stolen, or ruined by water. Years later Jolino would go back to a Brooklyn basement and salvage, among other things, the original drawings for </w:t>
      </w:r>
      <w:r>
        <w:rPr>
          <w:rFonts w:ascii="Georgia" w:hAnsi="Georgia" w:eastAsia="Georgia"/>
          <w:b w:val="0"/>
          <w:i/>
          <w:color w:val="161310"/>
          <w:sz w:val="22"/>
        </w:rPr>
        <w:t>Follies</w:t>
      </w:r>
      <w:r>
        <w:rPr>
          <w:rFonts w:ascii="Georgia" w:hAnsi="Georgia" w:eastAsia="Georgia"/>
          <w:b w:val="0"/>
          <w:i w:val="0"/>
          <w:color w:val="161310"/>
          <w:sz w:val="22"/>
        </w:rPr>
        <w:t xml:space="preserve"> and </w:t>
      </w:r>
      <w:r>
        <w:rPr>
          <w:rFonts w:ascii="Georgia" w:hAnsi="Georgia" w:eastAsia="Georgia"/>
          <w:b w:val="0"/>
          <w:i/>
          <w:color w:val="161310"/>
          <w:sz w:val="22"/>
        </w:rPr>
        <w:t>Godspell</w:t>
      </w:r>
      <w:r>
        <w:rPr>
          <w:rFonts w:ascii="Georgia" w:hAnsi="Georgia" w:eastAsia="Georgia"/>
          <w:b w:val="0"/>
          <w:i w:val="0"/>
          <w:color w:val="161310"/>
          <w:sz w:val="22"/>
        </w:rPr>
        <w:t>.</w:t>
      </w:r>
    </w:p>
    <w:p>
      <w:pPr>
        <w:spacing w:after="160" w:before="0" w:line="240" w:lineRule="auto"/>
      </w:pPr>
      <w:r>
        <w:rPr>
          <w:rFonts w:ascii="Georgia" w:hAnsi="Georgia" w:eastAsia="Georgia"/>
          <w:b w:val="0"/>
          <w:i w:val="0"/>
          <w:color w:val="161310"/>
          <w:sz w:val="22"/>
        </w:rPr>
        <w:t xml:space="preserve">The first lifeline was Noel Monk, Fillmore days, now managing Van Halen. David designed the 1981 </w:t>
      </w:r>
      <w:r>
        <w:rPr>
          <w:rFonts w:ascii="Georgia" w:hAnsi="Georgia" w:eastAsia="Georgia"/>
          <w:b w:val="0"/>
          <w:i/>
          <w:color w:val="161310"/>
          <w:sz w:val="22"/>
        </w:rPr>
        <w:t>Fair Warning</w:t>
      </w:r>
      <w:r>
        <w:rPr>
          <w:rFonts w:ascii="Georgia" w:hAnsi="Georgia" w:eastAsia="Georgia"/>
          <w:b w:val="0"/>
          <w:i w:val="0"/>
          <w:color w:val="161310"/>
          <w:sz w:val="22"/>
        </w:rPr>
        <w:t xml:space="preserve"> tour book out of the old Hollywood Athletic Club. About ten thousand dollars. Then the work stopped. Too New York, the art directors said. He scratched: egg rolls, ATMs, hamburgers, vertical blinds, insurance families. Eighty milligrams of methadone from a San Fernando Valley clinic. Eight years to come off it, down to one milligram.</w:t>
      </w:r>
    </w:p>
    <w:p>
      <w:pPr>
        <w:spacing w:after="160" w:before="0" w:line="240" w:lineRule="auto"/>
      </w:pPr>
      <w:r>
        <w:rPr>
          <w:rFonts w:ascii="Georgia" w:hAnsi="Georgia" w:eastAsia="Georgia"/>
          <w:b w:val="0"/>
          <w:i w:val="0"/>
          <w:color w:val="161310"/>
          <w:sz w:val="22"/>
        </w:rPr>
        <w:t>November 1981. A neighborhood bar. A twenty-four-year-old ArtCenter student named Jolino Beserra asked him for a light. David was forty. He said he was not ready, they should just be friends. Jolino declined that offer. Three months later they were living in a Tujunga bungalow with an Airedale named Joshua.</w:t>
      </w:r>
    </w:p>
    <w:p>
      <w:pPr>
        <w:spacing w:after="160" w:before="0" w:line="240" w:lineRule="auto"/>
      </w:pPr>
      <w:r>
        <w:rPr>
          <w:rFonts w:ascii="Georgia" w:hAnsi="Georgia" w:eastAsia="Georgia"/>
          <w:b w:val="0"/>
          <w:i w:val="0"/>
          <w:color w:val="161310"/>
          <w:sz w:val="22"/>
        </w:rPr>
        <w:t xml:space="preserve">Jolino did not drink and did not use. David said he was the reason he stayed straight and the reason he stayed in Los Angeles. In 1985 they became Byrd/Beserra Studios — illustration and mosaic, advertising, </w:t>
      </w:r>
      <w:r>
        <w:rPr>
          <w:rFonts w:ascii="Georgia" w:hAnsi="Georgia" w:eastAsia="Georgia"/>
          <w:b w:val="0"/>
          <w:i/>
          <w:color w:val="161310"/>
          <w:sz w:val="22"/>
        </w:rPr>
        <w:t>The Advocate</w:t>
      </w:r>
      <w:r>
        <w:rPr>
          <w:rFonts w:ascii="Georgia" w:hAnsi="Georgia" w:eastAsia="Georgia"/>
          <w:b w:val="0"/>
          <w:i w:val="0"/>
          <w:color w:val="161310"/>
          <w:sz w:val="22"/>
        </w:rPr>
        <w:t>, theatre posters. Their 1985 American Cinematheque sheet for the doomed Pan-Pacific Auditorium is one Jolino still names as a favorite. They rescued dogs the way some people keep breath. The house never again had fewer than several.</w:t>
      </w:r>
    </w:p>
    <w:p>
      <w:pPr>
        <w:spacing w:after="160" w:before="0" w:line="240" w:lineRule="auto"/>
      </w:pPr>
      <w:r>
        <w:rPr>
          <w:rFonts w:ascii="Georgia" w:hAnsi="Georgia" w:eastAsia="Georgia"/>
          <w:b w:val="0"/>
          <w:i w:val="0"/>
          <w:color w:val="161310"/>
          <w:sz w:val="22"/>
        </w:rPr>
        <w:t xml:space="preserve">From 1984 to 1986 David art-directed </w:t>
      </w:r>
      <w:r>
        <w:rPr>
          <w:rFonts w:ascii="Georgia" w:hAnsi="Georgia" w:eastAsia="Georgia"/>
          <w:b w:val="0"/>
          <w:i/>
          <w:color w:val="161310"/>
          <w:sz w:val="22"/>
        </w:rPr>
        <w:t>The Advocate</w:t>
      </w:r>
      <w:r>
        <w:rPr>
          <w:rFonts w:ascii="Georgia" w:hAnsi="Georgia" w:eastAsia="Georgia"/>
          <w:b w:val="0"/>
          <w:i w:val="0"/>
          <w:color w:val="161310"/>
          <w:sz w:val="22"/>
        </w:rPr>
        <w:t>, hired to turn a tabloid into a glossy. He moved the sex ads out, built real covers, took it fortnightly, and left when the job he had been hired for was done. In all that time the magazine could not land a liquor ad. The industry line was that gay people do not drink.</w:t>
      </w:r>
    </w:p>
    <w:p>
      <w:pPr>
        <w:spacing w:after="160" w:before="0" w:line="240" w:lineRule="auto"/>
      </w:pPr>
      <w:r>
        <w:rPr>
          <w:rFonts w:ascii="Georgia" w:hAnsi="Georgia" w:eastAsia="Georgia"/>
          <w:b w:val="0"/>
          <w:i w:val="0"/>
          <w:color w:val="161310"/>
          <w:sz w:val="22"/>
        </w:rPr>
        <w:t xml:space="preserve">Then he could not show the work. In Hollywood he left </w:t>
      </w:r>
      <w:r>
        <w:rPr>
          <w:rFonts w:ascii="Georgia" w:hAnsi="Georgia" w:eastAsia="Georgia"/>
          <w:b w:val="0"/>
          <w:i/>
          <w:color w:val="161310"/>
          <w:sz w:val="22"/>
        </w:rPr>
        <w:t>The Advocate</w:t>
      </w:r>
      <w:r>
        <w:rPr>
          <w:rFonts w:ascii="Georgia" w:hAnsi="Georgia" w:eastAsia="Georgia"/>
          <w:b w:val="0"/>
          <w:i w:val="0"/>
          <w:color w:val="161310"/>
          <w:sz w:val="22"/>
        </w:rPr>
        <w:t xml:space="preserve"> off the résumé because he believed it was poisonous — not the art, he said, but him.</w:t>
      </w:r>
    </w:p>
    <w:p>
      <w:pPr>
        <w:spacing w:after="160" w:before="0" w:line="240" w:lineRule="auto"/>
      </w:pPr>
      <w:r>
        <w:rPr>
          <w:rFonts w:ascii="Georgia" w:hAnsi="Georgia" w:eastAsia="Georgia"/>
          <w:b w:val="0"/>
          <w:i w:val="0"/>
          <w:color w:val="161310"/>
          <w:sz w:val="22"/>
        </w:rPr>
        <w:t>AIDS arrived as a message from New York: a friend dead of “gay cancer.” Then it was everyone. Jolino joined the APLA buddy program so as not to live in fear — doctors, medications, company. They did hospital rounds. They carried partners through the deaths. It occupied years of ordinary life. Jon Shaheen died in a Philadelphia hospice around 1989. David visited. They made peace.</w:t>
      </w:r>
    </w:p>
    <w:p>
      <w:pPr>
        <w:spacing w:after="160" w:before="0" w:line="240" w:lineRule="auto"/>
      </w:pPr>
      <w:r>
        <w:rPr>
          <w:rFonts w:ascii="Georgia" w:hAnsi="Georgia" w:eastAsia="Georgia"/>
          <w:b w:val="0"/>
          <w:i w:val="0"/>
          <w:color w:val="161310"/>
          <w:sz w:val="22"/>
        </w:rPr>
        <w:t>A friend turned down senior illustrator at Warner Bros. Consumer Products and sent David. He was hired on the spot by an art director who, as David put it, did not give a shit that he was gay. WBCP had almost nothing: one stiff Bugs Bunny guide, and Disney to catch. David was the second artist in. With Frank Espinosa, Jerome Moore, Ed Wleczyk, Brenda Guttman, he helped build a department. He was the painter of the group. Line work came to him for color.</w:t>
      </w:r>
    </w:p>
    <w:p>
      <w:pPr>
        <w:spacing w:after="160" w:before="0" w:line="240" w:lineRule="auto"/>
      </w:pPr>
      <w:r>
        <w:rPr>
          <w:rFonts w:ascii="Georgia" w:hAnsi="Georgia" w:eastAsia="Georgia"/>
          <w:b w:val="0"/>
          <w:i w:val="0"/>
          <w:color w:val="161310"/>
          <w:sz w:val="22"/>
        </w:rPr>
        <w:t xml:space="preserve">Looney Tunes Masterpiece paintings — Picasso’s </w:t>
      </w:r>
      <w:r>
        <w:rPr>
          <w:rFonts w:ascii="Georgia" w:hAnsi="Georgia" w:eastAsia="Georgia"/>
          <w:b w:val="0"/>
          <w:i/>
          <w:color w:val="161310"/>
          <w:sz w:val="22"/>
        </w:rPr>
        <w:t>Three Musicians</w:t>
      </w:r>
      <w:r>
        <w:rPr>
          <w:rFonts w:ascii="Georgia" w:hAnsi="Georgia" w:eastAsia="Georgia"/>
          <w:b w:val="0"/>
          <w:i w:val="0"/>
          <w:color w:val="161310"/>
          <w:sz w:val="22"/>
        </w:rPr>
        <w:t xml:space="preserve"> recast with Bugs, Daffy, Sylvester; Bugs as a Degas dancer; a Warhol Batman. The first animated characters on U.S. postage stamps, beginning with Bugs in 1997. Near the end, more than three hundred style-guide drawings for </w:t>
      </w:r>
      <w:r>
        <w:rPr>
          <w:rFonts w:ascii="Georgia" w:hAnsi="Georgia" w:eastAsia="Georgia"/>
          <w:b w:val="0"/>
          <w:i/>
          <w:color w:val="161310"/>
          <w:sz w:val="22"/>
        </w:rPr>
        <w:t>Harry Potter and the Sorcerer’s Stone</w:t>
      </w:r>
      <w:r>
        <w:rPr>
          <w:rFonts w:ascii="Georgia" w:hAnsi="Georgia" w:eastAsia="Georgia"/>
          <w:b w:val="0"/>
          <w:i w:val="0"/>
          <w:color w:val="161310"/>
          <w:sz w:val="22"/>
        </w:rPr>
        <w:t xml:space="preserve"> and </w:t>
      </w:r>
      <w:r>
        <w:rPr>
          <w:rFonts w:ascii="Georgia" w:hAnsi="Georgia" w:eastAsia="Georgia"/>
          <w:b w:val="0"/>
          <w:i/>
          <w:color w:val="161310"/>
          <w:sz w:val="22"/>
        </w:rPr>
        <w:t>Prisoner of Azkaban</w:t>
      </w:r>
      <w:r>
        <w:rPr>
          <w:rFonts w:ascii="Georgia" w:hAnsi="Georgia" w:eastAsia="Georgia"/>
          <w:b w:val="0"/>
          <w:i w:val="0"/>
          <w:color w:val="161310"/>
          <w:sz w:val="22"/>
        </w:rPr>
        <w:t xml:space="preserve"> — a visual cornerstone for the films. He bought a Mac in 1990, taught himself Photoshop at night, and spent years talking frightened pencil artists into the machine on the argument that a computer is a tool like a brush, and someone once had to be talked into the brush too.</w:t>
      </w:r>
    </w:p>
    <w:p>
      <w:pPr>
        <w:spacing w:after="160" w:before="0" w:line="240" w:lineRule="auto"/>
      </w:pPr>
      <w:r>
        <w:rPr>
          <w:rFonts w:ascii="Georgia" w:hAnsi="Georgia" w:eastAsia="Georgia"/>
          <w:b w:val="0"/>
          <w:i w:val="0"/>
          <w:color w:val="161310"/>
          <w:sz w:val="22"/>
        </w:rPr>
        <w:t>He called Warner Bros. his real art education. Better, he said, than the one he paid for.</w:t>
      </w:r>
    </w:p>
    <w:p>
      <w:pPr>
        <w:spacing w:after="160" w:before="0" w:line="240" w:lineRule="auto"/>
      </w:pPr>
      <w:r>
        <w:rPr>
          <w:rFonts w:ascii="Georgia" w:hAnsi="Georgia" w:eastAsia="Georgia"/>
          <w:b w:val="0"/>
          <w:i w:val="0"/>
          <w:color w:val="161310"/>
          <w:sz w:val="22"/>
        </w:rPr>
        <w:t xml:space="preserve">The later years did not go quiet. Mark Taper. Ahmanson. Pasadena Playhouse. Grateful Dead Fare Thee Well. Crosby, Stills &amp; Nash. Summer of Love fifty. Forest Lawn’s centennial. Ringling, 2007 — first retrospective. Brand Library, 2011 — </w:t>
      </w:r>
      <w:r>
        <w:rPr>
          <w:rFonts w:ascii="Georgia" w:hAnsi="Georgia" w:eastAsia="Georgia"/>
          <w:b w:val="0"/>
          <w:i/>
          <w:color w:val="161310"/>
          <w:sz w:val="22"/>
        </w:rPr>
        <w:t>The Byrd Show</w:t>
      </w:r>
      <w:r>
        <w:rPr>
          <w:rFonts w:ascii="Georgia" w:hAnsi="Georgia" w:eastAsia="Georgia"/>
          <w:b w:val="0"/>
          <w:i w:val="0"/>
          <w:color w:val="161310"/>
          <w:sz w:val="22"/>
        </w:rPr>
        <w:t>, the Art Deco Exposition poster hung at seven feet. Pratt’s Graphic Icons, Hendrix for the 1960s, beneath Mapplethorpe’s Patti Smith. July 9, 2013, he and Jolino married at Long Beach City Hall.</w:t>
      </w:r>
    </w:p>
    <w:p>
      <w:pPr>
        <w:spacing w:after="160" w:before="0" w:line="240" w:lineRule="auto"/>
      </w:pPr>
      <w:r>
        <w:rPr>
          <w:rFonts w:ascii="Georgia" w:hAnsi="Georgia" w:eastAsia="Georgia"/>
          <w:b w:val="0"/>
          <w:i w:val="0"/>
          <w:color w:val="161310"/>
          <w:sz w:val="22"/>
        </w:rPr>
        <w:t xml:space="preserve">In 2023, </w:t>
      </w:r>
      <w:r>
        <w:rPr>
          <w:rFonts w:ascii="Georgia" w:hAnsi="Georgia" w:eastAsia="Georgia"/>
          <w:b w:val="0"/>
          <w:i/>
          <w:color w:val="161310"/>
          <w:sz w:val="22"/>
        </w:rPr>
        <w:t>Poster Child: The Psychedelic Art &amp; Technicolor Life of David Edward Byrd</w:t>
      </w:r>
      <w:r>
        <w:rPr>
          <w:rFonts w:ascii="Georgia" w:hAnsi="Georgia" w:eastAsia="Georgia"/>
          <w:b w:val="0"/>
          <w:i w:val="0"/>
          <w:color w:val="161310"/>
          <w:sz w:val="22"/>
        </w:rPr>
        <w:t xml:space="preserve"> was published with Robert von Goeben. Foreword by Marc Myers. Afterword by Jolino. His life in his own voice, unsanitized.</w:t>
      </w:r>
    </w:p>
    <w:p>
      <w:pPr>
        <w:spacing w:after="160" w:before="0" w:line="240" w:lineRule="auto"/>
      </w:pPr>
      <w:r>
        <w:rPr>
          <w:rFonts w:ascii="Georgia" w:hAnsi="Georgia" w:eastAsia="Georgia"/>
          <w:b w:val="0"/>
          <w:i w:val="0"/>
          <w:color w:val="161310"/>
          <w:sz w:val="22"/>
        </w:rPr>
        <w:t>In 2024 they left Los Angeles after more than forty years and moved to Albuquerque.</w:t>
      </w:r>
    </w:p>
    <w:p>
      <w:pPr>
        <w:spacing w:after="160" w:before="0" w:line="240" w:lineRule="auto"/>
      </w:pPr>
      <w:r>
        <w:rPr>
          <w:rFonts w:ascii="Georgia" w:hAnsi="Georgia" w:eastAsia="Georgia"/>
          <w:b w:val="0"/>
          <w:i w:val="0"/>
          <w:color w:val="161310"/>
          <w:sz w:val="22"/>
        </w:rPr>
        <w:t>He had come through COVID twice. Heart and lung trouble compounded. Pneumonia followed. He died in an Albuquerque hospital on February 3, 2025. Jolino Beserra survives him, and keeps the Estate of David Edward Byrd — the care, the authenticity, the public life of the work.</w:t>
      </w:r>
    </w:p>
    <w:p>
      <w:pPr>
        <w:spacing w:after="160" w:before="320" w:line="240" w:lineRule="auto"/>
      </w:pPr>
      <w:r>
        <w:rPr>
          <w:rFonts w:ascii="Calibri" w:hAnsi="Calibri" w:eastAsia="Calibri"/>
          <w:b/>
          <w:i w:val="0"/>
          <w:color w:val="A31A1A"/>
          <w:sz w:val="32"/>
        </w:rPr>
        <w:t>How he wanted to be remembered</w:t>
      </w:r>
    </w:p>
    <w:p>
      <w:pPr>
        <w:spacing w:after="160" w:before="0" w:line="240" w:lineRule="auto"/>
      </w:pPr>
      <w:r>
        <w:rPr>
          <w:rFonts w:ascii="Georgia" w:hAnsi="Georgia" w:eastAsia="Georgia"/>
          <w:b w:val="0"/>
          <w:i w:val="0"/>
          <w:color w:val="161310"/>
          <w:sz w:val="22"/>
        </w:rPr>
        <w:t>Asked near the end, David gave a modest answer. For at least one poster. Maybe more. Hopefully five.</w:t>
      </w:r>
    </w:p>
    <w:p>
      <w:pPr>
        <w:spacing w:after="160" w:before="0" w:line="240" w:lineRule="auto"/>
      </w:pPr>
      <w:r>
        <w:rPr>
          <w:rFonts w:ascii="Georgia" w:hAnsi="Georgia" w:eastAsia="Georgia"/>
          <w:b w:val="0"/>
          <w:i w:val="0"/>
          <w:color w:val="161310"/>
          <w:sz w:val="22"/>
        </w:rPr>
        <w:t xml:space="preserve">He got more than five, and the ones he got are stranger and better distributed than most artists manage: a Hendrix sheet in MoMA, a cracked face that means </w:t>
      </w:r>
      <w:r>
        <w:rPr>
          <w:rFonts w:ascii="Georgia" w:hAnsi="Georgia" w:eastAsia="Georgia"/>
          <w:b w:val="0"/>
          <w:i/>
          <w:color w:val="161310"/>
          <w:sz w:val="22"/>
        </w:rPr>
        <w:t>Follies</w:t>
      </w:r>
      <w:r>
        <w:rPr>
          <w:rFonts w:ascii="Georgia" w:hAnsi="Georgia" w:eastAsia="Georgia"/>
          <w:b w:val="0"/>
          <w:i w:val="0"/>
          <w:color w:val="161310"/>
          <w:sz w:val="22"/>
        </w:rPr>
        <w:t xml:space="preserve"> in every theatre hallway, a clown that means </w:t>
      </w:r>
      <w:r>
        <w:rPr>
          <w:rFonts w:ascii="Georgia" w:hAnsi="Georgia" w:eastAsia="Georgia"/>
          <w:b w:val="0"/>
          <w:i/>
          <w:color w:val="161310"/>
          <w:sz w:val="22"/>
        </w:rPr>
        <w:t>Godspell</w:t>
      </w:r>
      <w:r>
        <w:rPr>
          <w:rFonts w:ascii="Georgia" w:hAnsi="Georgia" w:eastAsia="Georgia"/>
          <w:b w:val="0"/>
          <w:i w:val="0"/>
          <w:color w:val="161310"/>
          <w:sz w:val="22"/>
        </w:rPr>
        <w:t xml:space="preserve"> in high school auditoriums on two continents, a Woodstock that almost was, Bugs Bunny on a stamp, and three hundred drawings that quietly shaped what Hogwarts looks like.</w:t>
      </w:r>
    </w:p>
    <w:p>
      <w:pPr>
        <w:spacing w:after="160" w:before="0" w:line="240" w:lineRule="auto"/>
      </w:pPr>
      <w:r>
        <w:rPr>
          <w:rFonts w:ascii="Georgia" w:hAnsi="Georgia" w:eastAsia="Georgia"/>
          <w:b w:val="0"/>
          <w:i w:val="0"/>
          <w:color w:val="161310"/>
          <w:sz w:val="22"/>
        </w:rPr>
        <w:t>He never accepted that fine art and commercial art were different things. He lived long enough for everyone else to stop pretending they were.</w:t>
      </w:r>
    </w:p>
    <w:p>
      <w:pPr>
        <w:spacing w:after="160" w:before="0" w:line="240" w:lineRule="auto"/>
      </w:pPr>
      <w:r>
        <w:rPr>
          <w:rFonts w:ascii="Georgia" w:hAnsi="Georgia" w:eastAsia="Georgia"/>
          <w:b w:val="0"/>
          <w:i w:val="0"/>
          <w:color w:val="161310"/>
          <w:sz w:val="22"/>
        </w:rPr>
        <w:t xml:space="preserve">The golden moments, he said, were never the finished object. The object was detritus. The life was the </w:t>
      </w:r>
      <w:r>
        <w:rPr>
          <w:rFonts w:ascii="Georgia" w:hAnsi="Georgia" w:eastAsia="Georgia"/>
          <w:b w:val="0"/>
          <w:i/>
          <w:color w:val="161310"/>
          <w:sz w:val="22"/>
        </w:rPr>
        <w:t>aha</w:t>
      </w:r>
      <w:r>
        <w:rPr>
          <w:rFonts w:ascii="Georgia" w:hAnsi="Georgia" w:eastAsia="Georgia"/>
          <w:b w:val="0"/>
          <w:i w:val="0"/>
          <w:color w:val="161310"/>
          <w:sz w:val="22"/>
        </w:rPr>
        <w:t xml:space="preserve"> — the private, magical second when the image arrived.</w:t>
      </w:r>
    </w:p>
    <w:p>
      <w:pPr>
        <w:spacing w:after="160" w:before="0" w:line="240" w:lineRule="auto"/>
      </w:pPr>
      <w:r>
        <w:rPr>
          <w:rFonts w:ascii="Georgia" w:hAnsi="Georgia" w:eastAsia="Georgia"/>
          <w:b w:val="0"/>
          <w:i w:val="0"/>
          <w:color w:val="161310"/>
          <w:sz w:val="22"/>
        </w:rPr>
        <w:t>We keep the objects anyway. We keep them because they still perform.</w:t>
      </w:r>
    </w:p>
    <w:p>
      <w:pPr>
        <w:spacing w:after="160" w:before="320" w:line="240" w:lineRule="auto"/>
      </w:pPr>
      <w:r>
        <w:rPr>
          <w:rFonts w:ascii="Calibri" w:hAnsi="Calibri" w:eastAsia="Calibri"/>
          <w:b/>
          <w:i w:val="0"/>
          <w:color w:val="A31A1A"/>
          <w:sz w:val="32"/>
        </w:rPr>
        <w:t>Quick facts</w:t>
      </w:r>
    </w:p>
    <w:tbl>
      <w:tblPr>
        <w:tblStyle w:val="TableGrid"/>
        <w:tblW w:type="auto" w:w="0"/>
        <w:jc w:val="left"/>
        <w:tblLook w:firstColumn="1" w:firstRow="1" w:lastColumn="0" w:lastRow="0" w:noHBand="0" w:noVBand="1" w:val="04A0"/>
      </w:tblPr>
      <w:tblGrid>
        <w:gridCol w:w="4536"/>
        <w:gridCol w:w="4536"/>
      </w:tblGrid>
      <w:tr>
        <w:tc>
          <w:tcPr>
            <w:tcW w:type="dxa" w:w="4536"/>
          </w:tcPr>
          <w:p>
            <w:r>
              <w:rPr>
                <w:b/>
              </w:rPr>
            </w:r>
            <w:r>
              <w:rPr>
                <w:rFonts w:ascii="Georgia" w:hAnsi="Georgia" w:eastAsia="Georgia"/>
                <w:b/>
                <w:i w:val="0"/>
                <w:color w:val="161310"/>
                <w:sz w:val="20"/>
              </w:rPr>
              <w:t>Full name</w:t>
            </w:r>
          </w:p>
        </w:tc>
        <w:tc>
          <w:tcPr>
            <w:tcW w:type="dxa" w:w="4536"/>
          </w:tcPr>
          <w:p>
            <w:r>
              <w:rPr>
                <w:b/>
              </w:rPr>
            </w:r>
            <w:r>
              <w:rPr>
                <w:rFonts w:ascii="Georgia" w:hAnsi="Georgia" w:eastAsia="Georgia"/>
                <w:b/>
                <w:i w:val="0"/>
                <w:color w:val="161310"/>
                <w:sz w:val="20"/>
              </w:rPr>
              <w:t>David Edward Byrd</w:t>
            </w:r>
          </w:p>
        </w:tc>
      </w:tr>
      <w:tr>
        <w:tc>
          <w:tcPr>
            <w:tcW w:type="dxa" w:w="4536"/>
          </w:tcPr>
          <w:p>
            <w:r/>
            <w:r>
              <w:rPr>
                <w:rFonts w:ascii="Georgia" w:hAnsi="Georgia" w:eastAsia="Georgia"/>
                <w:b/>
                <w:i w:val="0"/>
                <w:color w:val="161310"/>
                <w:sz w:val="20"/>
              </w:rPr>
              <w:t>Born</w:t>
            </w:r>
          </w:p>
        </w:tc>
        <w:tc>
          <w:tcPr>
            <w:tcW w:type="dxa" w:w="4536"/>
          </w:tcPr>
          <w:p>
            <w:r/>
            <w:r>
              <w:rPr>
                <w:rFonts w:ascii="Georgia" w:hAnsi="Georgia" w:eastAsia="Georgia"/>
                <w:b w:val="0"/>
                <w:i w:val="0"/>
                <w:color w:val="161310"/>
                <w:sz w:val="20"/>
              </w:rPr>
              <w:t>April 4, 1941 — Cleveland, Tennessee</w:t>
            </w:r>
          </w:p>
        </w:tc>
      </w:tr>
      <w:tr>
        <w:tc>
          <w:tcPr>
            <w:tcW w:type="dxa" w:w="4536"/>
          </w:tcPr>
          <w:p>
            <w:r/>
            <w:r>
              <w:rPr>
                <w:rFonts w:ascii="Georgia" w:hAnsi="Georgia" w:eastAsia="Georgia"/>
                <w:b/>
                <w:i w:val="0"/>
                <w:color w:val="161310"/>
                <w:sz w:val="20"/>
              </w:rPr>
              <w:t>Died</w:t>
            </w:r>
          </w:p>
        </w:tc>
        <w:tc>
          <w:tcPr>
            <w:tcW w:type="dxa" w:w="4536"/>
          </w:tcPr>
          <w:p>
            <w:r/>
            <w:r>
              <w:rPr>
                <w:rFonts w:ascii="Georgia" w:hAnsi="Georgia" w:eastAsia="Georgia"/>
                <w:b w:val="0"/>
                <w:i w:val="0"/>
                <w:color w:val="161310"/>
                <w:sz w:val="20"/>
              </w:rPr>
              <w:t>February 3, 2025 — Albuquerque, New Mexico (age 83)</w:t>
            </w:r>
          </w:p>
        </w:tc>
      </w:tr>
      <w:tr>
        <w:tc>
          <w:tcPr>
            <w:tcW w:type="dxa" w:w="4536"/>
          </w:tcPr>
          <w:p>
            <w:r/>
            <w:r>
              <w:rPr>
                <w:rFonts w:ascii="Georgia" w:hAnsi="Georgia" w:eastAsia="Georgia"/>
                <w:b/>
                <w:i w:val="0"/>
                <w:color w:val="161310"/>
                <w:sz w:val="20"/>
              </w:rPr>
              <w:t>Parents</w:t>
            </w:r>
          </w:p>
        </w:tc>
        <w:tc>
          <w:tcPr>
            <w:tcW w:type="dxa" w:w="4536"/>
          </w:tcPr>
          <w:p>
            <w:r/>
            <w:r>
              <w:rPr>
                <w:rFonts w:ascii="Georgia" w:hAnsi="Georgia" w:eastAsia="Georgia"/>
                <w:b w:val="0"/>
                <w:i w:val="0"/>
                <w:color w:val="161310"/>
                <w:sz w:val="20"/>
              </w:rPr>
              <w:t>Willis Byrd; Veta Mount Byrd Miller; stepfather Albree “Al” Miller</w:t>
            </w:r>
          </w:p>
        </w:tc>
      </w:tr>
      <w:tr>
        <w:tc>
          <w:tcPr>
            <w:tcW w:type="dxa" w:w="4536"/>
          </w:tcPr>
          <w:p>
            <w:r/>
            <w:r>
              <w:rPr>
                <w:rFonts w:ascii="Georgia" w:hAnsi="Georgia" w:eastAsia="Georgia"/>
                <w:b/>
                <w:i w:val="0"/>
                <w:color w:val="161310"/>
                <w:sz w:val="20"/>
              </w:rPr>
              <w:t>Raised</w:t>
            </w:r>
          </w:p>
        </w:tc>
        <w:tc>
          <w:tcPr>
            <w:tcW w:type="dxa" w:w="4536"/>
          </w:tcPr>
          <w:p>
            <w:r/>
            <w:r>
              <w:rPr>
                <w:rFonts w:ascii="Georgia" w:hAnsi="Georgia" w:eastAsia="Georgia"/>
                <w:b w:val="0"/>
                <w:i w:val="0"/>
                <w:color w:val="161310"/>
                <w:sz w:val="20"/>
              </w:rPr>
              <w:t>Palm Island, Miami Beach; summers in East Tennessee</w:t>
            </w:r>
          </w:p>
        </w:tc>
      </w:tr>
      <w:tr>
        <w:tc>
          <w:tcPr>
            <w:tcW w:type="dxa" w:w="4536"/>
          </w:tcPr>
          <w:p>
            <w:r/>
            <w:r>
              <w:rPr>
                <w:rFonts w:ascii="Georgia" w:hAnsi="Georgia" w:eastAsia="Georgia"/>
                <w:b/>
                <w:i w:val="0"/>
                <w:color w:val="161310"/>
                <w:sz w:val="20"/>
              </w:rPr>
              <w:t>Education</w:t>
            </w:r>
          </w:p>
        </w:tc>
        <w:tc>
          <w:tcPr>
            <w:tcW w:type="dxa" w:w="4536"/>
          </w:tcPr>
          <w:p>
            <w:r/>
            <w:r>
              <w:rPr>
                <w:rFonts w:ascii="Georgia" w:hAnsi="Georgia" w:eastAsia="Georgia"/>
                <w:b w:val="0"/>
                <w:i w:val="0"/>
                <w:color w:val="161310"/>
                <w:sz w:val="20"/>
              </w:rPr>
              <w:t>Miami Beach High School, 1959 · School of the Museum of Fine Arts, Boston · Carnegie Mellon (BFA, MFA)</w:t>
            </w:r>
          </w:p>
        </w:tc>
      </w:tr>
      <w:tr>
        <w:tc>
          <w:tcPr>
            <w:tcW w:type="dxa" w:w="4536"/>
          </w:tcPr>
          <w:p>
            <w:r/>
            <w:r>
              <w:rPr>
                <w:rFonts w:ascii="Georgia" w:hAnsi="Georgia" w:eastAsia="Georgia"/>
                <w:b/>
                <w:i w:val="0"/>
                <w:color w:val="161310"/>
                <w:sz w:val="20"/>
              </w:rPr>
              <w:t>Spouse</w:t>
            </w:r>
          </w:p>
        </w:tc>
        <w:tc>
          <w:tcPr>
            <w:tcW w:type="dxa" w:w="4536"/>
          </w:tcPr>
          <w:p>
            <w:r/>
            <w:r>
              <w:rPr>
                <w:rFonts w:ascii="Georgia" w:hAnsi="Georgia" w:eastAsia="Georgia"/>
                <w:b w:val="0"/>
                <w:i w:val="0"/>
                <w:color w:val="161310"/>
                <w:sz w:val="20"/>
              </w:rPr>
              <w:t>Jolino Beserra — met November 1981; married July 9, 2013, Long Beach</w:t>
            </w:r>
          </w:p>
        </w:tc>
      </w:tr>
      <w:tr>
        <w:tc>
          <w:tcPr>
            <w:tcW w:type="dxa" w:w="4536"/>
          </w:tcPr>
          <w:p>
            <w:r/>
            <w:r>
              <w:rPr>
                <w:rFonts w:ascii="Georgia" w:hAnsi="Georgia" w:eastAsia="Georgia"/>
                <w:b/>
                <w:i w:val="0"/>
                <w:color w:val="161310"/>
                <w:sz w:val="20"/>
              </w:rPr>
              <w:t>Known for</w:t>
            </w:r>
          </w:p>
        </w:tc>
        <w:tc>
          <w:tcPr>
            <w:tcW w:type="dxa" w:w="4536"/>
          </w:tcPr>
          <w:p>
            <w:r/>
            <w:r>
              <w:rPr>
                <w:rFonts w:ascii="Georgia" w:hAnsi="Georgia" w:eastAsia="Georgia"/>
                <w:b w:val="0"/>
                <w:i w:val="0"/>
                <w:color w:val="161310"/>
                <w:sz w:val="20"/>
              </w:rPr>
              <w:t xml:space="preserve">Fillmore East · Hendrix (MoMA; Billboard) · original 1969 Woodstock poster · </w:t>
            </w:r>
            <w:r>
              <w:rPr>
                <w:rFonts w:ascii="Georgia" w:hAnsi="Georgia" w:eastAsia="Georgia"/>
                <w:b w:val="0"/>
                <w:i/>
                <w:color w:val="161310"/>
                <w:sz w:val="20"/>
              </w:rPr>
              <w:t>Follies</w:t>
            </w:r>
            <w:r>
              <w:rPr>
                <w:rFonts w:ascii="Georgia" w:hAnsi="Georgia" w:eastAsia="Georgia"/>
                <w:b w:val="0"/>
                <w:i w:val="0"/>
                <w:color w:val="161310"/>
                <w:sz w:val="20"/>
              </w:rPr>
              <w:t xml:space="preserve"> · </w:t>
            </w:r>
            <w:r>
              <w:rPr>
                <w:rFonts w:ascii="Georgia" w:hAnsi="Georgia" w:eastAsia="Georgia"/>
                <w:b w:val="0"/>
                <w:i/>
                <w:color w:val="161310"/>
                <w:sz w:val="20"/>
              </w:rPr>
              <w:t>Godspell</w:t>
            </w:r>
          </w:p>
        </w:tc>
      </w:tr>
      <w:tr>
        <w:tc>
          <w:tcPr>
            <w:tcW w:type="dxa" w:w="4536"/>
          </w:tcPr>
          <w:p>
            <w:r/>
            <w:r>
              <w:rPr>
                <w:rFonts w:ascii="Georgia" w:hAnsi="Georgia" w:eastAsia="Georgia"/>
                <w:b/>
                <w:i w:val="0"/>
                <w:color w:val="161310"/>
                <w:sz w:val="20"/>
              </w:rPr>
              <w:t>Recognition</w:t>
            </w:r>
          </w:p>
        </w:tc>
        <w:tc>
          <w:tcPr>
            <w:tcW w:type="dxa" w:w="4536"/>
          </w:tcPr>
          <w:p>
            <w:r/>
            <w:r>
              <w:rPr>
                <w:rFonts w:ascii="Georgia" w:hAnsi="Georgia" w:eastAsia="Georgia"/>
                <w:b w:val="0"/>
                <w:i w:val="0"/>
                <w:color w:val="161310"/>
                <w:sz w:val="20"/>
              </w:rPr>
              <w:t xml:space="preserve">Grammy certificate, LSO </w:t>
            </w:r>
            <w:r>
              <w:rPr>
                <w:rFonts w:ascii="Georgia" w:hAnsi="Georgia" w:eastAsia="Georgia"/>
                <w:b w:val="0"/>
                <w:i/>
                <w:color w:val="161310"/>
                <w:sz w:val="20"/>
              </w:rPr>
              <w:t>Tommy</w:t>
            </w:r>
            <w:r>
              <w:rPr>
                <w:rFonts w:ascii="Georgia" w:hAnsi="Georgia" w:eastAsia="Georgia"/>
                <w:b w:val="0"/>
                <w:i w:val="0"/>
                <w:color w:val="161310"/>
                <w:sz w:val="20"/>
              </w:rPr>
              <w:t xml:space="preserve"> album package (1973) · Smithsonian bicentennial poster exhibition (1976) · Ringling (2007) · Brand Library (2011)</w:t>
            </w:r>
          </w:p>
        </w:tc>
      </w:tr>
      <w:tr>
        <w:tc>
          <w:tcPr>
            <w:tcW w:type="dxa" w:w="4536"/>
          </w:tcPr>
          <w:p>
            <w:r/>
            <w:r>
              <w:rPr>
                <w:rFonts w:ascii="Georgia" w:hAnsi="Georgia" w:eastAsia="Georgia"/>
                <w:b/>
                <w:i w:val="0"/>
                <w:color w:val="161310"/>
                <w:sz w:val="20"/>
              </w:rPr>
              <w:t>Book</w:t>
            </w:r>
          </w:p>
        </w:tc>
        <w:tc>
          <w:tcPr>
            <w:tcW w:type="dxa" w:w="4536"/>
          </w:tcPr>
          <w:p>
            <w:r/>
            <w:r>
              <w:rPr>
                <w:rFonts w:ascii="Georgia" w:hAnsi="Georgia" w:eastAsia="Georgia"/>
                <w:b w:val="0"/>
                <w:i/>
                <w:color w:val="161310"/>
                <w:sz w:val="20"/>
              </w:rPr>
              <w:t>Poster Child: The Psychedelic Art &amp; Technicolor Life of David Edward Byrd</w:t>
            </w:r>
            <w:r>
              <w:rPr>
                <w:rFonts w:ascii="Georgia" w:hAnsi="Georgia" w:eastAsia="Georgia"/>
                <w:b w:val="0"/>
                <w:i w:val="0"/>
                <w:color w:val="161310"/>
                <w:sz w:val="20"/>
              </w:rPr>
              <w:t xml:space="preserve"> (2023)</w:t>
            </w:r>
          </w:p>
        </w:tc>
      </w:tr>
      <w:tr>
        <w:tc>
          <w:tcPr>
            <w:tcW w:type="dxa" w:w="4536"/>
          </w:tcPr>
          <w:p>
            <w:r/>
            <w:r>
              <w:rPr>
                <w:rFonts w:ascii="Georgia" w:hAnsi="Georgia" w:eastAsia="Georgia"/>
                <w:b/>
                <w:i w:val="0"/>
                <w:color w:val="161310"/>
                <w:sz w:val="20"/>
              </w:rPr>
              <w:t>Estate</w:t>
            </w:r>
          </w:p>
        </w:tc>
        <w:tc>
          <w:tcPr>
            <w:tcW w:type="dxa" w:w="4536"/>
          </w:tcPr>
          <w:p>
            <w:r/>
            <w:r>
              <w:rPr>
                <w:rFonts w:ascii="Georgia" w:hAnsi="Georgia" w:eastAsia="Georgia"/>
                <w:b w:val="0"/>
                <w:i w:val="0"/>
                <w:color w:val="161310"/>
                <w:sz w:val="20"/>
              </w:rPr>
              <w:t>Estate of David Edward Byrd — Jolino Beserra</w:t>
            </w:r>
          </w:p>
        </w:tc>
      </w:tr>
    </w:tbl>
    <w:p/>
    <w:p>
      <w:pPr>
        <w:spacing w:after="160" w:before="0" w:line="240" w:lineRule="auto"/>
      </w:pPr>
      <w:r>
        <w:rPr>
          <w:rFonts w:ascii="Georgia" w:hAnsi="Georgia" w:eastAsia="Georgia"/>
          <w:b w:val="0"/>
          <w:i/>
          <w:color w:val="161310"/>
          <w:sz w:val="22"/>
        </w:rPr>
        <w:t>Primary sources: David Edward Byrd and Robert von Goeben, Poster Child (2023); OUTWORDS Archive interview with Jolino Beserra and David Edward Byrd, November 22, 2021; contemporaneous obituaries in the New York Times, Playbill, Deadline, and The Hollywood Reporter.</w:t>
      </w:r>
    </w:p>
    <w:sectPr w:rsidR="00FC693F" w:rsidRPr="0006063C" w:rsidSect="00034616">
      <w:headerReference w:type="default" r:id="rId9"/>
      <w:footerReference w:type="default" r:id="rId10"/>
      <w:pgSz w:w="12240" w:h="15840"/>
      <w:pgMar w:top="1440" w:right="1584" w:bottom="1440"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Georgia" w:hAnsi="Georgia" w:eastAsia="Georgia"/>
        <w:b w:val="0"/>
        <w:i/>
        <w:color w:val="5E574E"/>
        <w:sz w:val="16"/>
      </w:rPr>
      <w:t>Biography  ·  Estate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eastAsia="Georgia"/>
        <w:b w:val="0"/>
        <w:i/>
        <w:color w:val="5E574E"/>
        <w:sz w:val="18"/>
      </w:rPr>
      <w:t>The Estate of David Edward Byrd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